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6E1B" w14:textId="77777777" w:rsidR="00895DF8" w:rsidRDefault="00895DF8" w:rsidP="00895DF8"/>
    <w:tbl>
      <w:tblPr>
        <w:tblW w:w="9034" w:type="dxa"/>
        <w:tblInd w:w="-23"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0" w:type="dxa"/>
          <w:right w:w="0" w:type="dxa"/>
        </w:tblCellMar>
        <w:tblLook w:val="01E0" w:firstRow="1" w:lastRow="1" w:firstColumn="1" w:lastColumn="1" w:noHBand="0" w:noVBand="0"/>
      </w:tblPr>
      <w:tblGrid>
        <w:gridCol w:w="4697"/>
        <w:gridCol w:w="4337"/>
      </w:tblGrid>
      <w:tr w:rsidR="00895DF8" w14:paraId="5404D63F" w14:textId="77777777" w:rsidTr="00895DF8">
        <w:trPr>
          <w:trHeight w:val="1741"/>
        </w:trPr>
        <w:tc>
          <w:tcPr>
            <w:tcW w:w="9034" w:type="dxa"/>
            <w:gridSpan w:val="2"/>
          </w:tcPr>
          <w:p w14:paraId="06C3DBCD" w14:textId="77777777" w:rsidR="00895DF8" w:rsidRDefault="00895DF8" w:rsidP="00D67945">
            <w:pPr>
              <w:pStyle w:val="TableParagraph"/>
              <w:ind w:left="-8" w:right="79"/>
              <w:jc w:val="center"/>
              <w:rPr>
                <w:b/>
                <w:sz w:val="24"/>
              </w:rPr>
            </w:pPr>
          </w:p>
          <w:p w14:paraId="22D400B8" w14:textId="4D829EF9" w:rsidR="00895DF8" w:rsidRPr="00992749" w:rsidRDefault="00895DF8" w:rsidP="00D67945">
            <w:pPr>
              <w:pStyle w:val="TableParagraph"/>
              <w:ind w:left="-8" w:right="79"/>
              <w:jc w:val="center"/>
              <w:rPr>
                <w:rFonts w:cstheme="minorHAnsi"/>
                <w:b/>
                <w:color w:val="001C54"/>
                <w:sz w:val="36"/>
                <w:szCs w:val="36"/>
              </w:rPr>
            </w:pPr>
            <w:r w:rsidRPr="00895DF8">
              <w:rPr>
                <w:rFonts w:cstheme="minorHAnsi"/>
                <w:b/>
                <w:bCs/>
                <w:noProof/>
                <w:color w:val="001C54"/>
                <w:sz w:val="36"/>
                <w:szCs w:val="36"/>
              </w:rPr>
              <w:drawing>
                <wp:anchor distT="0" distB="0" distL="114300" distR="114300" simplePos="0" relativeHeight="251659264" behindDoc="1" locked="0" layoutInCell="1" allowOverlap="1" wp14:anchorId="2631EB5F" wp14:editId="3C1E8A20">
                  <wp:simplePos x="0" y="0"/>
                  <wp:positionH relativeFrom="column">
                    <wp:posOffset>47625</wp:posOffset>
                  </wp:positionH>
                  <wp:positionV relativeFrom="paragraph">
                    <wp:posOffset>72390</wp:posOffset>
                  </wp:positionV>
                  <wp:extent cx="2828925" cy="842725"/>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84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DF8">
              <w:rPr>
                <w:rFonts w:cstheme="minorHAnsi"/>
                <w:b/>
                <w:bCs/>
                <w:noProof/>
                <w:color w:val="001C54"/>
                <w:sz w:val="36"/>
                <w:szCs w:val="36"/>
              </w:rPr>
              <w:t>Relationships and Sex Education</w:t>
            </w:r>
            <w:r>
              <w:rPr>
                <w:rFonts w:cstheme="minorHAnsi"/>
                <w:noProof/>
                <w:color w:val="001C54"/>
                <w:sz w:val="36"/>
                <w:szCs w:val="36"/>
              </w:rPr>
              <w:t xml:space="preserve"> </w:t>
            </w:r>
            <w:r w:rsidRPr="00992749">
              <w:rPr>
                <w:rFonts w:cstheme="minorHAnsi"/>
                <w:b/>
                <w:color w:val="001C54"/>
                <w:sz w:val="36"/>
                <w:szCs w:val="36"/>
              </w:rPr>
              <w:t>Policy</w:t>
            </w:r>
          </w:p>
          <w:p w14:paraId="3A2C63FE" w14:textId="77777777" w:rsidR="00895DF8" w:rsidRDefault="00895DF8" w:rsidP="00D67945">
            <w:pPr>
              <w:pStyle w:val="TableParagraph"/>
              <w:ind w:left="3909"/>
              <w:rPr>
                <w:rFonts w:ascii="Times New Roman"/>
                <w:sz w:val="20"/>
              </w:rPr>
            </w:pPr>
          </w:p>
        </w:tc>
      </w:tr>
      <w:tr w:rsidR="00895DF8" w:rsidRPr="0024690A" w14:paraId="52D1DBC4" w14:textId="77777777" w:rsidTr="00895DF8">
        <w:trPr>
          <w:trHeight w:val="275"/>
        </w:trPr>
        <w:tc>
          <w:tcPr>
            <w:tcW w:w="4697" w:type="dxa"/>
          </w:tcPr>
          <w:p w14:paraId="589C19F5" w14:textId="7543C885" w:rsidR="00895DF8" w:rsidRPr="0024690A" w:rsidRDefault="00895DF8" w:rsidP="00D67945">
            <w:pPr>
              <w:pStyle w:val="TableParagraph"/>
              <w:rPr>
                <w:rFonts w:asciiTheme="minorHAnsi" w:hAnsiTheme="minorHAnsi" w:cstheme="minorHAnsi"/>
                <w:sz w:val="24"/>
              </w:rPr>
            </w:pPr>
            <w:r w:rsidRPr="0024690A">
              <w:rPr>
                <w:rFonts w:asciiTheme="minorHAnsi" w:hAnsiTheme="minorHAnsi" w:cstheme="minorHAnsi"/>
                <w:b/>
                <w:sz w:val="24"/>
              </w:rPr>
              <w:t>Responsibility:</w:t>
            </w:r>
            <w:r w:rsidRPr="0024690A">
              <w:rPr>
                <w:rFonts w:asciiTheme="minorHAnsi" w:hAnsiTheme="minorHAnsi" w:cstheme="minorHAnsi"/>
                <w:b/>
                <w:spacing w:val="-9"/>
                <w:sz w:val="24"/>
              </w:rPr>
              <w:t xml:space="preserve"> </w:t>
            </w:r>
            <w:r w:rsidRPr="00895DF8">
              <w:rPr>
                <w:rFonts w:asciiTheme="minorHAnsi" w:hAnsiTheme="minorHAnsi" w:cstheme="minorHAnsi"/>
                <w:bCs/>
                <w:spacing w:val="-9"/>
                <w:sz w:val="24"/>
              </w:rPr>
              <w:t>Assistant</w:t>
            </w:r>
            <w:r>
              <w:rPr>
                <w:rFonts w:asciiTheme="minorHAnsi" w:hAnsiTheme="minorHAnsi" w:cstheme="minorHAnsi"/>
                <w:b/>
                <w:spacing w:val="-9"/>
                <w:sz w:val="24"/>
              </w:rPr>
              <w:t xml:space="preserve"> </w:t>
            </w:r>
            <w:r w:rsidRPr="0024690A">
              <w:rPr>
                <w:rFonts w:asciiTheme="minorHAnsi" w:hAnsiTheme="minorHAnsi" w:cstheme="minorHAnsi"/>
                <w:spacing w:val="-2"/>
                <w:sz w:val="24"/>
              </w:rPr>
              <w:t>Principal</w:t>
            </w:r>
          </w:p>
        </w:tc>
        <w:tc>
          <w:tcPr>
            <w:tcW w:w="4337" w:type="dxa"/>
          </w:tcPr>
          <w:p w14:paraId="779CBB7E" w14:textId="7944A5EC" w:rsidR="00895DF8" w:rsidRPr="0024690A" w:rsidRDefault="00895DF8" w:rsidP="00D67945">
            <w:pPr>
              <w:pStyle w:val="TableParagraph"/>
              <w:ind w:left="-1"/>
              <w:rPr>
                <w:rFonts w:asciiTheme="minorHAnsi" w:hAnsiTheme="minorHAnsi" w:cstheme="minorHAnsi"/>
                <w:sz w:val="24"/>
              </w:rPr>
            </w:pPr>
            <w:r w:rsidRPr="0024690A">
              <w:rPr>
                <w:rFonts w:asciiTheme="minorHAnsi" w:hAnsiTheme="minorHAnsi" w:cstheme="minorHAnsi"/>
                <w:b/>
                <w:sz w:val="24"/>
              </w:rPr>
              <w:t>Date</w:t>
            </w:r>
            <w:r w:rsidRPr="0024690A">
              <w:rPr>
                <w:rFonts w:asciiTheme="minorHAnsi" w:hAnsiTheme="minorHAnsi" w:cstheme="minorHAnsi"/>
                <w:b/>
                <w:spacing w:val="-3"/>
                <w:sz w:val="24"/>
              </w:rPr>
              <w:t xml:space="preserve"> </w:t>
            </w:r>
            <w:r w:rsidRPr="0024690A">
              <w:rPr>
                <w:rFonts w:asciiTheme="minorHAnsi" w:hAnsiTheme="minorHAnsi" w:cstheme="minorHAnsi"/>
                <w:b/>
                <w:sz w:val="24"/>
              </w:rPr>
              <w:t>Approved:</w:t>
            </w:r>
            <w:r w:rsidRPr="0024690A">
              <w:rPr>
                <w:rFonts w:asciiTheme="minorHAnsi" w:hAnsiTheme="minorHAnsi" w:cstheme="minorHAnsi"/>
                <w:b/>
                <w:spacing w:val="-4"/>
                <w:sz w:val="24"/>
              </w:rPr>
              <w:t xml:space="preserve"> </w:t>
            </w:r>
            <w:r w:rsidRPr="0024690A">
              <w:rPr>
                <w:rFonts w:asciiTheme="minorHAnsi" w:hAnsiTheme="minorHAnsi" w:cstheme="minorHAnsi"/>
                <w:sz w:val="24"/>
              </w:rPr>
              <w:t>S</w:t>
            </w:r>
            <w:r>
              <w:rPr>
                <w:rFonts w:asciiTheme="minorHAnsi" w:hAnsiTheme="minorHAnsi" w:cstheme="minorHAnsi"/>
                <w:sz w:val="24"/>
              </w:rPr>
              <w:t>ummer 2023</w:t>
            </w:r>
          </w:p>
        </w:tc>
      </w:tr>
      <w:tr w:rsidR="00895DF8" w:rsidRPr="0024690A" w14:paraId="1ECB2793" w14:textId="77777777" w:rsidTr="00895DF8">
        <w:trPr>
          <w:trHeight w:val="275"/>
        </w:trPr>
        <w:tc>
          <w:tcPr>
            <w:tcW w:w="4697" w:type="dxa"/>
          </w:tcPr>
          <w:p w14:paraId="57E8C5F1" w14:textId="231704FE" w:rsidR="00895DF8" w:rsidRPr="0024690A" w:rsidRDefault="00895DF8" w:rsidP="00D67945">
            <w:pPr>
              <w:pStyle w:val="TableParagraph"/>
              <w:rPr>
                <w:rFonts w:asciiTheme="minorHAnsi" w:hAnsiTheme="minorHAnsi" w:cstheme="minorHAnsi"/>
                <w:sz w:val="24"/>
              </w:rPr>
            </w:pPr>
            <w:r>
              <w:rPr>
                <w:rFonts w:asciiTheme="minorHAnsi" w:hAnsiTheme="minorHAnsi" w:cstheme="minorHAnsi"/>
                <w:b/>
                <w:spacing w:val="-2"/>
                <w:sz w:val="24"/>
              </w:rPr>
              <w:t>Approved</w:t>
            </w:r>
            <w:r w:rsidRPr="0024690A">
              <w:rPr>
                <w:rFonts w:asciiTheme="minorHAnsi" w:hAnsiTheme="minorHAnsi" w:cstheme="minorHAnsi"/>
                <w:b/>
                <w:spacing w:val="-2"/>
                <w:sz w:val="24"/>
              </w:rPr>
              <w:t xml:space="preserve"> </w:t>
            </w:r>
            <w:r w:rsidRPr="0024690A">
              <w:rPr>
                <w:rFonts w:asciiTheme="minorHAnsi" w:hAnsiTheme="minorHAnsi" w:cstheme="minorHAnsi"/>
                <w:b/>
                <w:sz w:val="24"/>
              </w:rPr>
              <w:t>by</w:t>
            </w:r>
            <w:r w:rsidRPr="0024690A">
              <w:rPr>
                <w:rFonts w:asciiTheme="minorHAnsi" w:hAnsiTheme="minorHAnsi" w:cstheme="minorHAnsi"/>
                <w:sz w:val="24"/>
              </w:rPr>
              <w:t>:</w:t>
            </w:r>
            <w:r w:rsidRPr="0024690A">
              <w:rPr>
                <w:rFonts w:asciiTheme="minorHAnsi" w:hAnsiTheme="minorHAnsi" w:cstheme="minorHAnsi"/>
                <w:spacing w:val="51"/>
                <w:sz w:val="24"/>
              </w:rPr>
              <w:t xml:space="preserve"> </w:t>
            </w:r>
            <w:r>
              <w:rPr>
                <w:rFonts w:asciiTheme="minorHAnsi" w:hAnsiTheme="minorHAnsi" w:cstheme="minorHAnsi"/>
                <w:spacing w:val="-2"/>
                <w:sz w:val="24"/>
              </w:rPr>
              <w:t>Principal</w:t>
            </w:r>
          </w:p>
        </w:tc>
        <w:tc>
          <w:tcPr>
            <w:tcW w:w="4337" w:type="dxa"/>
          </w:tcPr>
          <w:p w14:paraId="17FEA34B" w14:textId="3FBD4100" w:rsidR="00895DF8" w:rsidRPr="0024690A" w:rsidRDefault="00895DF8" w:rsidP="00D67945">
            <w:pPr>
              <w:pStyle w:val="TableParagraph"/>
              <w:ind w:left="-1"/>
              <w:rPr>
                <w:rFonts w:asciiTheme="minorHAnsi" w:hAnsiTheme="minorHAnsi" w:cstheme="minorHAnsi"/>
                <w:sz w:val="24"/>
              </w:rPr>
            </w:pPr>
            <w:r w:rsidRPr="0024690A">
              <w:rPr>
                <w:rFonts w:asciiTheme="minorHAnsi" w:hAnsiTheme="minorHAnsi" w:cstheme="minorHAnsi"/>
                <w:b/>
                <w:sz w:val="24"/>
              </w:rPr>
              <w:t>Review</w:t>
            </w:r>
            <w:r w:rsidRPr="0024690A">
              <w:rPr>
                <w:rFonts w:asciiTheme="minorHAnsi" w:hAnsiTheme="minorHAnsi" w:cstheme="minorHAnsi"/>
                <w:b/>
                <w:spacing w:val="-4"/>
                <w:sz w:val="24"/>
              </w:rPr>
              <w:t xml:space="preserve"> </w:t>
            </w:r>
            <w:r w:rsidRPr="0024690A">
              <w:rPr>
                <w:rFonts w:asciiTheme="minorHAnsi" w:hAnsiTheme="minorHAnsi" w:cstheme="minorHAnsi"/>
                <w:b/>
                <w:sz w:val="24"/>
              </w:rPr>
              <w:t>Date:</w:t>
            </w:r>
            <w:r w:rsidRPr="0024690A">
              <w:rPr>
                <w:rFonts w:asciiTheme="minorHAnsi" w:hAnsiTheme="minorHAnsi" w:cstheme="minorHAnsi"/>
                <w:b/>
                <w:spacing w:val="51"/>
                <w:sz w:val="24"/>
              </w:rPr>
              <w:t xml:space="preserve"> </w:t>
            </w:r>
            <w:r>
              <w:rPr>
                <w:rFonts w:asciiTheme="minorHAnsi" w:hAnsiTheme="minorHAnsi" w:cstheme="minorHAnsi"/>
                <w:sz w:val="24"/>
              </w:rPr>
              <w:t xml:space="preserve">Summer </w:t>
            </w:r>
            <w:r w:rsidRPr="0024690A">
              <w:rPr>
                <w:rFonts w:asciiTheme="minorHAnsi" w:hAnsiTheme="minorHAnsi" w:cstheme="minorHAnsi"/>
                <w:spacing w:val="-4"/>
                <w:sz w:val="24"/>
              </w:rPr>
              <w:t>202</w:t>
            </w:r>
            <w:r>
              <w:rPr>
                <w:rFonts w:asciiTheme="minorHAnsi" w:hAnsiTheme="minorHAnsi" w:cstheme="minorHAnsi"/>
                <w:spacing w:val="-4"/>
                <w:sz w:val="24"/>
              </w:rPr>
              <w:t>4</w:t>
            </w:r>
          </w:p>
        </w:tc>
      </w:tr>
      <w:tr w:rsidR="00895DF8" w:rsidRPr="0024690A" w14:paraId="5A300934" w14:textId="77777777" w:rsidTr="00895DF8">
        <w:trPr>
          <w:trHeight w:val="275"/>
        </w:trPr>
        <w:tc>
          <w:tcPr>
            <w:tcW w:w="4697" w:type="dxa"/>
          </w:tcPr>
          <w:p w14:paraId="72B9F622" w14:textId="77777777" w:rsidR="00895DF8" w:rsidRDefault="00895DF8" w:rsidP="00D67945">
            <w:pPr>
              <w:pStyle w:val="TableParagraph"/>
              <w:rPr>
                <w:rFonts w:asciiTheme="minorHAnsi" w:hAnsiTheme="minorHAnsi" w:cstheme="minorHAnsi"/>
                <w:b/>
                <w:spacing w:val="-2"/>
                <w:sz w:val="24"/>
              </w:rPr>
            </w:pPr>
            <w:r>
              <w:rPr>
                <w:rFonts w:asciiTheme="minorHAnsi" w:hAnsiTheme="minorHAnsi" w:cstheme="minorHAnsi"/>
                <w:b/>
                <w:spacing w:val="-2"/>
                <w:sz w:val="24"/>
              </w:rPr>
              <w:t xml:space="preserve">Monitored by: </w:t>
            </w:r>
            <w:r w:rsidRPr="005535E8">
              <w:rPr>
                <w:rFonts w:asciiTheme="minorHAnsi" w:hAnsiTheme="minorHAnsi" w:cstheme="minorHAnsi"/>
                <w:bCs/>
                <w:spacing w:val="-2"/>
                <w:sz w:val="24"/>
              </w:rPr>
              <w:t>Principal</w:t>
            </w:r>
          </w:p>
        </w:tc>
        <w:tc>
          <w:tcPr>
            <w:tcW w:w="4337" w:type="dxa"/>
          </w:tcPr>
          <w:p w14:paraId="63247E58" w14:textId="77777777" w:rsidR="00895DF8" w:rsidRDefault="00895DF8" w:rsidP="00D67945">
            <w:pPr>
              <w:pStyle w:val="TableParagraph"/>
              <w:ind w:left="-1"/>
              <w:rPr>
                <w:rFonts w:asciiTheme="minorHAnsi" w:hAnsiTheme="minorHAnsi" w:cstheme="minorHAnsi"/>
                <w:b/>
                <w:sz w:val="24"/>
              </w:rPr>
            </w:pPr>
            <w:r>
              <w:rPr>
                <w:rFonts w:asciiTheme="minorHAnsi" w:hAnsiTheme="minorHAnsi" w:cstheme="minorHAnsi"/>
                <w:b/>
                <w:sz w:val="24"/>
              </w:rPr>
              <w:t>Links to other policies:</w:t>
            </w:r>
          </w:p>
          <w:p w14:paraId="46CBCA68" w14:textId="77777777" w:rsidR="00895DF8" w:rsidRDefault="00895DF8" w:rsidP="00895DF8">
            <w:pPr>
              <w:textAlignment w:val="baseline"/>
              <w:rPr>
                <w:rFonts w:eastAsiaTheme="minorEastAsia"/>
                <w:color w:val="000000" w:themeColor="text1"/>
                <w:sz w:val="22"/>
                <w:szCs w:val="22"/>
                <w:lang w:eastAsia="en-GB"/>
              </w:rPr>
            </w:pPr>
            <w:r w:rsidRPr="5A9884B7">
              <w:rPr>
                <w:rFonts w:eastAsiaTheme="minorEastAsia"/>
                <w:color w:val="000000" w:themeColor="text1"/>
                <w:sz w:val="22"/>
                <w:szCs w:val="22"/>
                <w:lang w:eastAsia="en-GB"/>
              </w:rPr>
              <w:t xml:space="preserve">PSHE Policy </w:t>
            </w:r>
          </w:p>
          <w:p w14:paraId="1320C08A" w14:textId="77777777" w:rsidR="00895DF8" w:rsidRDefault="00895DF8" w:rsidP="00895DF8">
            <w:pPr>
              <w:textAlignment w:val="baseline"/>
              <w:rPr>
                <w:rFonts w:eastAsiaTheme="minorEastAsia"/>
                <w:color w:val="000000" w:themeColor="text1"/>
                <w:sz w:val="22"/>
                <w:szCs w:val="22"/>
                <w:lang w:eastAsia="en-GB"/>
              </w:rPr>
            </w:pPr>
            <w:r>
              <w:rPr>
                <w:rFonts w:eastAsiaTheme="minorEastAsia"/>
                <w:color w:val="000000" w:themeColor="text1"/>
                <w:sz w:val="22"/>
                <w:szCs w:val="22"/>
                <w:lang w:eastAsia="en-GB"/>
              </w:rPr>
              <w:t xml:space="preserve">Collective Worship Policy </w:t>
            </w:r>
            <w:r w:rsidRPr="5A9884B7">
              <w:rPr>
                <w:rFonts w:eastAsiaTheme="minorEastAsia"/>
                <w:color w:val="000000" w:themeColor="text1"/>
                <w:sz w:val="22"/>
                <w:szCs w:val="22"/>
                <w:lang w:eastAsia="en-GB"/>
              </w:rPr>
              <w:t xml:space="preserve">  </w:t>
            </w:r>
          </w:p>
          <w:p w14:paraId="6A872FEB" w14:textId="77777777" w:rsidR="00895DF8" w:rsidRDefault="00895DF8" w:rsidP="00895DF8">
            <w:pPr>
              <w:textAlignment w:val="baseline"/>
              <w:rPr>
                <w:rFonts w:eastAsiaTheme="minorEastAsia"/>
                <w:color w:val="000000" w:themeColor="text1"/>
                <w:sz w:val="22"/>
                <w:szCs w:val="22"/>
                <w:lang w:eastAsia="en-GB"/>
              </w:rPr>
            </w:pPr>
            <w:r>
              <w:rPr>
                <w:rFonts w:eastAsiaTheme="minorEastAsia"/>
                <w:color w:val="000000" w:themeColor="text1"/>
                <w:sz w:val="22"/>
                <w:szCs w:val="22"/>
                <w:lang w:eastAsia="en-GB"/>
              </w:rPr>
              <w:t xml:space="preserve">Equality Policy  </w:t>
            </w:r>
          </w:p>
          <w:p w14:paraId="66D37B5A" w14:textId="5F4636A4" w:rsidR="00895DF8" w:rsidRPr="0024690A" w:rsidRDefault="00895DF8" w:rsidP="00895DF8">
            <w:pPr>
              <w:pStyle w:val="TableParagraph"/>
              <w:ind w:left="-1"/>
              <w:rPr>
                <w:rFonts w:asciiTheme="minorHAnsi" w:hAnsiTheme="minorHAnsi" w:cstheme="minorHAnsi"/>
                <w:b/>
                <w:sz w:val="24"/>
              </w:rPr>
            </w:pPr>
            <w:r>
              <w:rPr>
                <w:rFonts w:eastAsiaTheme="minorEastAsia"/>
              </w:rPr>
              <w:t>Child Protection and</w:t>
            </w:r>
            <w:r w:rsidRPr="00BA1C52">
              <w:rPr>
                <w:rFonts w:eastAsiaTheme="minorEastAsia"/>
              </w:rPr>
              <w:t xml:space="preserve"> Safeguarding Policy</w:t>
            </w:r>
          </w:p>
        </w:tc>
      </w:tr>
    </w:tbl>
    <w:p w14:paraId="7FDE041A" w14:textId="77777777" w:rsidR="00895DF8" w:rsidRDefault="00895DF8" w:rsidP="00895DF8"/>
    <w:p w14:paraId="65419775" w14:textId="77777777" w:rsidR="00895DF8" w:rsidRDefault="00895DF8" w:rsidP="0D9E2548">
      <w:pPr>
        <w:jc w:val="both"/>
        <w:rPr>
          <w:rFonts w:eastAsiaTheme="minorEastAsia"/>
          <w:b/>
        </w:rPr>
      </w:pPr>
    </w:p>
    <w:p w14:paraId="1AD8CABB" w14:textId="266FE4E8" w:rsidR="00645170" w:rsidRPr="00BC3ADC" w:rsidRDefault="008E4532" w:rsidP="0D9E2548">
      <w:pPr>
        <w:jc w:val="both"/>
        <w:rPr>
          <w:rFonts w:eastAsiaTheme="minorEastAsia"/>
          <w:b/>
        </w:rPr>
      </w:pPr>
      <w:r w:rsidRPr="00DD20BC">
        <w:rPr>
          <w:rFonts w:eastAsiaTheme="minorEastAsia"/>
          <w:b/>
        </w:rPr>
        <w:t xml:space="preserve">Policy </w:t>
      </w:r>
      <w:r w:rsidR="00BC3ADC" w:rsidRPr="00DD20BC">
        <w:rPr>
          <w:rFonts w:eastAsiaTheme="minorEastAsia"/>
          <w:b/>
        </w:rPr>
        <w:t>Aims</w:t>
      </w:r>
    </w:p>
    <w:p w14:paraId="5A763441" w14:textId="10CECAD9" w:rsidR="00BA1C52" w:rsidRPr="00BC3ADC" w:rsidRDefault="00BA1C52" w:rsidP="00BC3ADC">
      <w:pPr>
        <w:pStyle w:val="ListParagraph"/>
        <w:numPr>
          <w:ilvl w:val="0"/>
          <w:numId w:val="18"/>
        </w:numPr>
        <w:jc w:val="both"/>
        <w:rPr>
          <w:rFonts w:eastAsiaTheme="minorEastAsia"/>
        </w:rPr>
      </w:pPr>
      <w:r w:rsidRPr="00BC3ADC">
        <w:rPr>
          <w:rFonts w:eastAsiaTheme="minorEastAsia"/>
        </w:rPr>
        <w:t>Address the new mandatory teaching of Relationships Education and a Relationships and Sex Education</w:t>
      </w:r>
      <w:r w:rsidR="00BC3ADC" w:rsidRPr="00BC3ADC">
        <w:rPr>
          <w:rFonts w:eastAsiaTheme="minorEastAsia"/>
        </w:rPr>
        <w:t xml:space="preserve"> </w:t>
      </w:r>
      <w:r w:rsidRPr="00BC3ADC">
        <w:rPr>
          <w:rFonts w:eastAsiaTheme="minorEastAsia"/>
        </w:rPr>
        <w:t>(RSE) policy required from Summer 2021</w:t>
      </w:r>
      <w:r w:rsidR="008F5355">
        <w:rPr>
          <w:rFonts w:eastAsiaTheme="minorEastAsia"/>
        </w:rPr>
        <w:t xml:space="preserve"> </w:t>
      </w:r>
    </w:p>
    <w:p w14:paraId="679618C8" w14:textId="2D8B59FB" w:rsidR="00BA1C52" w:rsidRPr="00BC3ADC" w:rsidRDefault="00BA1C52" w:rsidP="00BC3ADC">
      <w:pPr>
        <w:pStyle w:val="ListParagraph"/>
        <w:numPr>
          <w:ilvl w:val="0"/>
          <w:numId w:val="18"/>
        </w:numPr>
        <w:jc w:val="both"/>
        <w:rPr>
          <w:rFonts w:eastAsiaTheme="minorEastAsia"/>
        </w:rPr>
      </w:pPr>
      <w:r w:rsidRPr="00BC3ADC">
        <w:rPr>
          <w:rFonts w:eastAsiaTheme="minorEastAsia"/>
        </w:rPr>
        <w:t xml:space="preserve">Give information to staff, parents and carers, governors, </w:t>
      </w:r>
      <w:r w:rsidR="000E5052">
        <w:rPr>
          <w:rFonts w:eastAsiaTheme="minorEastAsia"/>
        </w:rPr>
        <w:t>students</w:t>
      </w:r>
      <w:r w:rsidRPr="00BC3ADC">
        <w:rPr>
          <w:rFonts w:eastAsiaTheme="minorEastAsia"/>
        </w:rPr>
        <w:t xml:space="preserve"> and outside visitors about the content,</w:t>
      </w:r>
      <w:r w:rsidR="00BC3ADC" w:rsidRPr="00BC3ADC">
        <w:rPr>
          <w:rFonts w:eastAsiaTheme="minorEastAsia"/>
        </w:rPr>
        <w:t xml:space="preserve"> </w:t>
      </w:r>
      <w:r w:rsidRPr="00BC3ADC">
        <w:rPr>
          <w:rFonts w:eastAsiaTheme="minorEastAsia"/>
        </w:rPr>
        <w:t>organisation and approach to teaching RSE</w:t>
      </w:r>
    </w:p>
    <w:p w14:paraId="04418D6C" w14:textId="6352B17D" w:rsidR="00BA1C52" w:rsidRPr="00BC3ADC" w:rsidRDefault="00BA1C52" w:rsidP="00BC3ADC">
      <w:pPr>
        <w:pStyle w:val="ListParagraph"/>
        <w:numPr>
          <w:ilvl w:val="0"/>
          <w:numId w:val="18"/>
        </w:numPr>
        <w:jc w:val="both"/>
        <w:rPr>
          <w:rFonts w:eastAsiaTheme="minorEastAsia"/>
        </w:rPr>
      </w:pPr>
      <w:r w:rsidRPr="00BC3ADC">
        <w:rPr>
          <w:rFonts w:eastAsiaTheme="minorEastAsia"/>
        </w:rPr>
        <w:t>Enable parents and carers to support their children in learning about RSE</w:t>
      </w:r>
    </w:p>
    <w:p w14:paraId="2D052F53" w14:textId="6AEB4F76" w:rsidR="00BA1C52" w:rsidRDefault="00BA1C52" w:rsidP="00BC3ADC">
      <w:pPr>
        <w:pStyle w:val="ListParagraph"/>
        <w:numPr>
          <w:ilvl w:val="0"/>
          <w:numId w:val="18"/>
        </w:numPr>
        <w:jc w:val="both"/>
        <w:rPr>
          <w:rFonts w:eastAsiaTheme="minorEastAsia"/>
        </w:rPr>
      </w:pPr>
      <w:r w:rsidRPr="00BC3ADC">
        <w:rPr>
          <w:rFonts w:eastAsiaTheme="minorEastAsia"/>
        </w:rPr>
        <w:t xml:space="preserve">Give a clear statement on what the </w:t>
      </w:r>
      <w:r w:rsidR="00B15D8C">
        <w:rPr>
          <w:rFonts w:eastAsiaTheme="minorEastAsia"/>
        </w:rPr>
        <w:t>school</w:t>
      </w:r>
      <w:r w:rsidRPr="00BC3ADC">
        <w:rPr>
          <w:rFonts w:eastAsiaTheme="minorEastAsia"/>
        </w:rPr>
        <w:t xml:space="preserve"> aims to achieve from RSE, the values underpinning it and why it is</w:t>
      </w:r>
      <w:r w:rsidR="00BC3ADC" w:rsidRPr="00BC3ADC">
        <w:rPr>
          <w:rFonts w:eastAsiaTheme="minorEastAsia"/>
        </w:rPr>
        <w:t xml:space="preserve"> </w:t>
      </w:r>
      <w:r w:rsidRPr="00BC3ADC">
        <w:rPr>
          <w:rFonts w:eastAsiaTheme="minorEastAsia"/>
        </w:rPr>
        <w:t xml:space="preserve">important </w:t>
      </w:r>
    </w:p>
    <w:p w14:paraId="5B39CF55" w14:textId="77777777" w:rsidR="00BC3ADC" w:rsidRDefault="00BC3ADC" w:rsidP="00BC3ADC">
      <w:pPr>
        <w:jc w:val="both"/>
        <w:rPr>
          <w:rFonts w:eastAsiaTheme="minorEastAsia"/>
        </w:rPr>
      </w:pPr>
    </w:p>
    <w:p w14:paraId="2ABA1B05" w14:textId="526D098C" w:rsidR="00BC3ADC" w:rsidRPr="00BC3ADC" w:rsidRDefault="00BC3ADC" w:rsidP="00BC3ADC">
      <w:pPr>
        <w:jc w:val="both"/>
        <w:rPr>
          <w:rFonts w:eastAsiaTheme="minorEastAsia"/>
          <w:b/>
        </w:rPr>
      </w:pPr>
      <w:r w:rsidRPr="00BC3ADC">
        <w:rPr>
          <w:rFonts w:eastAsiaTheme="minorEastAsia"/>
          <w:b/>
        </w:rPr>
        <w:t xml:space="preserve">Why is Relationships and Sex Education in schools important? </w:t>
      </w:r>
      <w:r w:rsidRPr="00BC3ADC">
        <w:rPr>
          <w:rFonts w:eastAsiaTheme="minorEastAsia"/>
        </w:rPr>
        <w:t>From guidance</w:t>
      </w:r>
      <w:r w:rsidR="001448CB">
        <w:rPr>
          <w:rFonts w:eastAsiaTheme="minorEastAsia"/>
        </w:rPr>
        <w:t xml:space="preserve"> –</w:t>
      </w:r>
      <w:r w:rsidRPr="00BC3ADC">
        <w:rPr>
          <w:rFonts w:eastAsiaTheme="minorEastAsia"/>
        </w:rPr>
        <w:t xml:space="preserve"> </w:t>
      </w:r>
      <w:r w:rsidR="001448CB">
        <w:rPr>
          <w:rFonts w:eastAsiaTheme="minorEastAsia"/>
        </w:rPr>
        <w:t xml:space="preserve">Relationships and </w:t>
      </w:r>
      <w:r w:rsidRPr="00BC3ADC">
        <w:rPr>
          <w:rFonts w:eastAsiaTheme="minorEastAsia"/>
        </w:rPr>
        <w:t>Sex Education for the 21st century</w:t>
      </w:r>
      <w:r>
        <w:rPr>
          <w:rFonts w:eastAsiaTheme="minorEastAsia"/>
        </w:rPr>
        <w:t xml:space="preserve">. </w:t>
      </w:r>
    </w:p>
    <w:p w14:paraId="08F7DC6F" w14:textId="77777777" w:rsidR="00BC3ADC" w:rsidRDefault="00BC3ADC" w:rsidP="00BC3ADC">
      <w:pPr>
        <w:jc w:val="both"/>
        <w:rPr>
          <w:rFonts w:eastAsiaTheme="minorEastAsia"/>
        </w:rPr>
      </w:pPr>
    </w:p>
    <w:p w14:paraId="3DEFC417" w14:textId="207A87AD" w:rsidR="00BC3ADC" w:rsidRDefault="00BC3ADC" w:rsidP="00BC3ADC">
      <w:pPr>
        <w:jc w:val="both"/>
        <w:rPr>
          <w:rFonts w:eastAsiaTheme="minorEastAsia"/>
        </w:rPr>
      </w:pPr>
      <w:r w:rsidRPr="00BA1C52">
        <w:rPr>
          <w:rFonts w:eastAsiaTheme="minorEastAsia"/>
        </w:rPr>
        <w:t xml:space="preserve">High quality </w:t>
      </w:r>
      <w:r w:rsidR="00FA7730">
        <w:rPr>
          <w:rFonts w:eastAsiaTheme="minorEastAsia"/>
        </w:rPr>
        <w:t>RSE</w:t>
      </w:r>
      <w:r w:rsidRPr="00BA1C52">
        <w:rPr>
          <w:rFonts w:eastAsiaTheme="minorEastAsia"/>
        </w:rPr>
        <w:t xml:space="preserve"> helps create safe school communities in which </w:t>
      </w:r>
      <w:r w:rsidR="000E5052">
        <w:rPr>
          <w:rFonts w:eastAsiaTheme="minorEastAsia"/>
        </w:rPr>
        <w:t>students</w:t>
      </w:r>
      <w:r w:rsidRPr="00BA1C52">
        <w:rPr>
          <w:rFonts w:eastAsiaTheme="minorEastAsia"/>
        </w:rPr>
        <w:t xml:space="preserve"> can grow, learn, and develop positive, healthy</w:t>
      </w:r>
      <w:r>
        <w:rPr>
          <w:rFonts w:eastAsiaTheme="minorEastAsia"/>
        </w:rPr>
        <w:t xml:space="preserve"> </w:t>
      </w:r>
      <w:r w:rsidRPr="00BA1C52">
        <w:rPr>
          <w:rFonts w:eastAsiaTheme="minorEastAsia"/>
        </w:rPr>
        <w:t>behaviour for life</w:t>
      </w:r>
      <w:r>
        <w:rPr>
          <w:rFonts w:eastAsiaTheme="minorEastAsia"/>
        </w:rPr>
        <w:t xml:space="preserve">. </w:t>
      </w:r>
      <w:r w:rsidRPr="00BA1C52">
        <w:rPr>
          <w:rFonts w:eastAsiaTheme="minorEastAsia"/>
        </w:rPr>
        <w:t xml:space="preserve">It is essential </w:t>
      </w:r>
      <w:r>
        <w:rPr>
          <w:rFonts w:eastAsiaTheme="minorEastAsia"/>
        </w:rPr>
        <w:t>as</w:t>
      </w:r>
      <w:r w:rsidRPr="00BA1C52">
        <w:rPr>
          <w:rFonts w:eastAsiaTheme="minorEastAsia"/>
        </w:rPr>
        <w:t>:</w:t>
      </w:r>
    </w:p>
    <w:p w14:paraId="61BC89B1" w14:textId="7787ABB5" w:rsidR="00BC3ADC" w:rsidRDefault="00FA7730" w:rsidP="00FA7730">
      <w:pPr>
        <w:pStyle w:val="ListParagraph"/>
        <w:numPr>
          <w:ilvl w:val="0"/>
          <w:numId w:val="21"/>
        </w:numPr>
        <w:jc w:val="both"/>
        <w:rPr>
          <w:rFonts w:eastAsiaTheme="minorEastAsia"/>
        </w:rPr>
      </w:pPr>
      <w:r w:rsidRPr="00FA7730">
        <w:rPr>
          <w:rFonts w:eastAsiaTheme="minorEastAsia"/>
        </w:rPr>
        <w:t>Children and young people have a right to good quality education</w:t>
      </w:r>
      <w:r>
        <w:rPr>
          <w:rFonts w:eastAsiaTheme="minorEastAsia"/>
        </w:rPr>
        <w:t xml:space="preserve"> (UN conventions) </w:t>
      </w:r>
    </w:p>
    <w:p w14:paraId="5D153110" w14:textId="44C5E5C3" w:rsidR="00FA7730" w:rsidRDefault="00FA7730" w:rsidP="00FA7730">
      <w:pPr>
        <w:pStyle w:val="ListParagraph"/>
        <w:numPr>
          <w:ilvl w:val="0"/>
          <w:numId w:val="21"/>
        </w:numPr>
        <w:jc w:val="both"/>
        <w:rPr>
          <w:rFonts w:eastAsiaTheme="minorEastAsia"/>
        </w:rPr>
      </w:pPr>
      <w:r w:rsidRPr="00BA1C52">
        <w:rPr>
          <w:rFonts w:eastAsiaTheme="minorEastAsia"/>
        </w:rPr>
        <w:t>Children and young people want to be prepared for the physical and emotional changes they undergo at</w:t>
      </w:r>
      <w:r>
        <w:rPr>
          <w:rFonts w:eastAsiaTheme="minorEastAsia"/>
        </w:rPr>
        <w:t xml:space="preserve"> </w:t>
      </w:r>
      <w:r w:rsidRPr="00BA1C52">
        <w:rPr>
          <w:rFonts w:eastAsiaTheme="minorEastAsia"/>
        </w:rPr>
        <w:t xml:space="preserve">puberty, and young people want to learn about relationships. Older </w:t>
      </w:r>
      <w:r w:rsidR="000E5052">
        <w:rPr>
          <w:rFonts w:eastAsiaTheme="minorEastAsia"/>
        </w:rPr>
        <w:t>students</w:t>
      </w:r>
      <w:r w:rsidRPr="00BA1C52">
        <w:rPr>
          <w:rFonts w:eastAsiaTheme="minorEastAsia"/>
        </w:rPr>
        <w:t xml:space="preserve"> frequently say that </w:t>
      </w:r>
      <w:r w:rsidR="00DD20BC">
        <w:rPr>
          <w:rFonts w:eastAsiaTheme="minorEastAsia"/>
        </w:rPr>
        <w:t>RSE</w:t>
      </w:r>
      <w:r w:rsidRPr="00BA1C52">
        <w:rPr>
          <w:rFonts w:eastAsiaTheme="minorEastAsia"/>
        </w:rPr>
        <w:t xml:space="preserve"> was ‘too little, too late and too biological’. Ofsted reinforced this in their 2013 Not</w:t>
      </w:r>
      <w:r>
        <w:rPr>
          <w:rFonts w:eastAsiaTheme="minorEastAsia"/>
        </w:rPr>
        <w:t xml:space="preserve"> </w:t>
      </w:r>
      <w:r w:rsidRPr="00BA1C52">
        <w:rPr>
          <w:rFonts w:eastAsiaTheme="minorEastAsia"/>
        </w:rPr>
        <w:t>Yet Good Enough report.</w:t>
      </w:r>
    </w:p>
    <w:p w14:paraId="6AE52838" w14:textId="7DB1FBE4" w:rsidR="00FA7730" w:rsidRDefault="00FA7730" w:rsidP="00BC3ADC">
      <w:pPr>
        <w:pStyle w:val="ListParagraph"/>
        <w:numPr>
          <w:ilvl w:val="0"/>
          <w:numId w:val="21"/>
        </w:numPr>
        <w:jc w:val="both"/>
        <w:rPr>
          <w:rFonts w:eastAsiaTheme="minorEastAsia"/>
        </w:rPr>
      </w:pPr>
      <w:r w:rsidRPr="00BA1C52">
        <w:rPr>
          <w:rFonts w:eastAsiaTheme="minorEastAsia"/>
        </w:rPr>
        <w:t xml:space="preserve">RSE plays a vital part in meeting schools’ safeguarding obligations. </w:t>
      </w:r>
    </w:p>
    <w:p w14:paraId="61316C01" w14:textId="30B62EDE" w:rsidR="00CD48D5" w:rsidRPr="00721C3D" w:rsidRDefault="00FA7730" w:rsidP="00721C3D">
      <w:pPr>
        <w:pStyle w:val="ListParagraph"/>
        <w:numPr>
          <w:ilvl w:val="0"/>
          <w:numId w:val="21"/>
        </w:numPr>
        <w:jc w:val="both"/>
        <w:rPr>
          <w:rFonts w:eastAsiaTheme="minorEastAsia"/>
        </w:rPr>
      </w:pPr>
      <w:r w:rsidRPr="00721C3D">
        <w:rPr>
          <w:rFonts w:eastAsiaTheme="minorEastAsia"/>
        </w:rPr>
        <w:t xml:space="preserve">Schools maintain a statutory obligation under the Children Act (2004) to promote their </w:t>
      </w:r>
      <w:r w:rsidR="000E5052" w:rsidRPr="00721C3D">
        <w:rPr>
          <w:rFonts w:eastAsiaTheme="minorEastAsia"/>
        </w:rPr>
        <w:t>students</w:t>
      </w:r>
      <w:r w:rsidRPr="00721C3D">
        <w:rPr>
          <w:rFonts w:eastAsiaTheme="minorEastAsia"/>
        </w:rPr>
        <w:t xml:space="preserve">’ wellbeing, and under the Education Act (1996) to prepare </w:t>
      </w:r>
      <w:r w:rsidR="009C6100">
        <w:rPr>
          <w:rFonts w:eastAsiaTheme="minorEastAsia"/>
        </w:rPr>
        <w:t xml:space="preserve">students </w:t>
      </w:r>
      <w:r w:rsidRPr="00721C3D">
        <w:rPr>
          <w:rFonts w:eastAsiaTheme="minorEastAsia"/>
        </w:rPr>
        <w:t>for the challenges, opportunities and responsibilities of adult life.</w:t>
      </w:r>
    </w:p>
    <w:p w14:paraId="74470D61" w14:textId="77777777" w:rsidR="00CD48D5" w:rsidRDefault="00CD48D5" w:rsidP="00BA1C52">
      <w:pPr>
        <w:jc w:val="both"/>
        <w:rPr>
          <w:rFonts w:eastAsiaTheme="minorEastAsia"/>
        </w:rPr>
      </w:pPr>
    </w:p>
    <w:p w14:paraId="5571A4E1" w14:textId="77777777" w:rsidR="00BC3ADC" w:rsidRPr="007B4AC4" w:rsidRDefault="00BC3ADC" w:rsidP="00BC3ADC">
      <w:pPr>
        <w:jc w:val="both"/>
        <w:rPr>
          <w:b/>
        </w:rPr>
      </w:pPr>
      <w:r w:rsidRPr="007B4AC4">
        <w:rPr>
          <w:b/>
        </w:rPr>
        <w:t>Implementation</w:t>
      </w:r>
    </w:p>
    <w:p w14:paraId="2DBC6E04" w14:textId="152DDE0F" w:rsidR="00BC3ADC" w:rsidRDefault="00BA1C52" w:rsidP="00BC3ADC">
      <w:pPr>
        <w:pStyle w:val="ListParagraph"/>
        <w:numPr>
          <w:ilvl w:val="0"/>
          <w:numId w:val="19"/>
        </w:numPr>
        <w:jc w:val="both"/>
        <w:rPr>
          <w:rFonts w:eastAsiaTheme="minorEastAsia"/>
        </w:rPr>
      </w:pPr>
      <w:r w:rsidRPr="00BC3ADC">
        <w:rPr>
          <w:rFonts w:eastAsiaTheme="minorEastAsia"/>
        </w:rPr>
        <w:t xml:space="preserve">We define RSE </w:t>
      </w:r>
      <w:r w:rsidR="00721C3D">
        <w:rPr>
          <w:rFonts w:eastAsiaTheme="minorEastAsia"/>
        </w:rPr>
        <w:t xml:space="preserve">within PSHE, </w:t>
      </w:r>
      <w:r w:rsidRPr="00BC3ADC">
        <w:rPr>
          <w:rFonts w:eastAsiaTheme="minorEastAsia"/>
        </w:rPr>
        <w:t>as being part of lifelong learning about the emotional, social and physical aspects of</w:t>
      </w:r>
      <w:r w:rsidR="00BC3ADC" w:rsidRPr="00BC3ADC">
        <w:rPr>
          <w:rFonts w:eastAsiaTheme="minorEastAsia"/>
        </w:rPr>
        <w:t xml:space="preserve"> </w:t>
      </w:r>
      <w:r w:rsidRPr="00BC3ADC">
        <w:rPr>
          <w:rFonts w:eastAsiaTheme="minorEastAsia"/>
        </w:rPr>
        <w:t xml:space="preserve">growing up, relationships, sex, human sexuality and sexual health. </w:t>
      </w:r>
    </w:p>
    <w:p w14:paraId="60A7D548" w14:textId="7FE97382" w:rsidR="00427667" w:rsidRDefault="00427667" w:rsidP="00BC3ADC">
      <w:pPr>
        <w:pStyle w:val="ListParagraph"/>
        <w:numPr>
          <w:ilvl w:val="0"/>
          <w:numId w:val="19"/>
        </w:numPr>
        <w:jc w:val="both"/>
        <w:rPr>
          <w:rFonts w:eastAsiaTheme="minorEastAsia"/>
        </w:rPr>
      </w:pPr>
      <w:r>
        <w:rPr>
          <w:rFonts w:eastAsiaTheme="minorEastAsia"/>
        </w:rPr>
        <w:t xml:space="preserve">RSE will be taught within PSHE lessons and science </w:t>
      </w:r>
    </w:p>
    <w:p w14:paraId="2DAD6935" w14:textId="5B2BEDAC" w:rsidR="008E4532" w:rsidRDefault="008E4532" w:rsidP="008E4532">
      <w:pPr>
        <w:jc w:val="both"/>
      </w:pPr>
    </w:p>
    <w:p w14:paraId="59B937F0" w14:textId="77777777" w:rsidR="008E4532" w:rsidRDefault="008E4532" w:rsidP="008E4532">
      <w:pPr>
        <w:jc w:val="both"/>
        <w:rPr>
          <w:b/>
        </w:rPr>
      </w:pPr>
    </w:p>
    <w:p w14:paraId="7D6A80FF" w14:textId="77777777" w:rsidR="00DD20BC" w:rsidRDefault="00DD20BC" w:rsidP="008E4532">
      <w:pPr>
        <w:jc w:val="both"/>
        <w:rPr>
          <w:b/>
        </w:rPr>
      </w:pPr>
    </w:p>
    <w:p w14:paraId="30F85BB2" w14:textId="77777777" w:rsidR="00DD20BC" w:rsidRDefault="00DD20BC" w:rsidP="008E4532">
      <w:pPr>
        <w:jc w:val="both"/>
        <w:rPr>
          <w:b/>
        </w:rPr>
      </w:pPr>
    </w:p>
    <w:p w14:paraId="03E47D9E" w14:textId="2531B935" w:rsidR="008E4532" w:rsidRPr="008E4532" w:rsidRDefault="008E4532" w:rsidP="008E4532">
      <w:pPr>
        <w:jc w:val="both"/>
        <w:rPr>
          <w:rFonts w:eastAsiaTheme="minorEastAsia"/>
        </w:rPr>
      </w:pPr>
      <w:r w:rsidRPr="00DD20BC">
        <w:rPr>
          <w:b/>
        </w:rPr>
        <w:t xml:space="preserve">Content Aims </w:t>
      </w:r>
    </w:p>
    <w:p w14:paraId="64DE5592" w14:textId="3734CFB9" w:rsidR="00BC3ADC" w:rsidRDefault="00BC3ADC" w:rsidP="00BC3ADC">
      <w:pPr>
        <w:pStyle w:val="ListParagraph"/>
        <w:numPr>
          <w:ilvl w:val="0"/>
          <w:numId w:val="19"/>
        </w:numPr>
        <w:jc w:val="both"/>
        <w:rPr>
          <w:rFonts w:eastAsiaTheme="minorEastAsia"/>
        </w:rPr>
      </w:pPr>
      <w:r w:rsidRPr="00BC3ADC">
        <w:rPr>
          <w:rFonts w:eastAsiaTheme="minorEastAsia"/>
        </w:rPr>
        <w:t>RSE</w:t>
      </w:r>
      <w:r w:rsidR="00BA1C52" w:rsidRPr="00BC3ADC">
        <w:rPr>
          <w:rFonts w:eastAsiaTheme="minorEastAsia"/>
        </w:rPr>
        <w:t xml:space="preserve"> aims to give </w:t>
      </w:r>
      <w:r w:rsidR="000E5052">
        <w:rPr>
          <w:rFonts w:eastAsiaTheme="minorEastAsia"/>
        </w:rPr>
        <w:t>students</w:t>
      </w:r>
      <w:r w:rsidR="00BA1C52" w:rsidRPr="00BC3ADC">
        <w:rPr>
          <w:rFonts w:eastAsiaTheme="minorEastAsia"/>
        </w:rPr>
        <w:t xml:space="preserve"> essential skills for building</w:t>
      </w:r>
      <w:r w:rsidRPr="00BC3ADC">
        <w:rPr>
          <w:rFonts w:eastAsiaTheme="minorEastAsia"/>
        </w:rPr>
        <w:t xml:space="preserve"> </w:t>
      </w:r>
      <w:r w:rsidR="00BA1C52" w:rsidRPr="00BC3ADC">
        <w:rPr>
          <w:rFonts w:eastAsiaTheme="minorEastAsia"/>
        </w:rPr>
        <w:t>positive, enjoyable, respectful and non-</w:t>
      </w:r>
      <w:r w:rsidR="00957AEE">
        <w:rPr>
          <w:rFonts w:eastAsiaTheme="minorEastAsia"/>
        </w:rPr>
        <w:t>exploitative</w:t>
      </w:r>
      <w:r w:rsidR="00BA1C52" w:rsidRPr="00BC3ADC">
        <w:rPr>
          <w:rFonts w:eastAsiaTheme="minorEastAsia"/>
        </w:rPr>
        <w:t xml:space="preserve"> relationships and to stay safe on and offline. It enables exploration</w:t>
      </w:r>
      <w:r w:rsidRPr="00BC3ADC">
        <w:rPr>
          <w:rFonts w:eastAsiaTheme="minorEastAsia"/>
        </w:rPr>
        <w:t xml:space="preserve"> </w:t>
      </w:r>
      <w:r w:rsidR="00BA1C52" w:rsidRPr="00BC3ADC">
        <w:rPr>
          <w:rFonts w:eastAsiaTheme="minorEastAsia"/>
        </w:rPr>
        <w:t>of attitudes and values, helps build self-esteem and confidence to view their sexuality positively.</w:t>
      </w:r>
      <w:r w:rsidRPr="00BC3ADC">
        <w:rPr>
          <w:rFonts w:eastAsiaTheme="minorEastAsia"/>
        </w:rPr>
        <w:t xml:space="preserve"> </w:t>
      </w:r>
    </w:p>
    <w:p w14:paraId="06DBA9E3" w14:textId="055DD474" w:rsidR="00BA1C52" w:rsidRDefault="00721C3D" w:rsidP="00BC3ADC">
      <w:pPr>
        <w:pStyle w:val="ListParagraph"/>
        <w:numPr>
          <w:ilvl w:val="0"/>
          <w:numId w:val="19"/>
        </w:numPr>
        <w:jc w:val="both"/>
        <w:rPr>
          <w:rFonts w:eastAsiaTheme="minorEastAsia"/>
        </w:rPr>
      </w:pPr>
      <w:r>
        <w:rPr>
          <w:rFonts w:eastAsiaTheme="minorEastAsia"/>
        </w:rPr>
        <w:t>RSE</w:t>
      </w:r>
      <w:r w:rsidR="00BA1C52" w:rsidRPr="00BC3ADC">
        <w:rPr>
          <w:rFonts w:eastAsiaTheme="minorEastAsia"/>
        </w:rPr>
        <w:t xml:space="preserve"> is not just learning about growing up, changes and reproduction. It is also about</w:t>
      </w:r>
      <w:r w:rsidR="00BC3ADC" w:rsidRPr="00BC3ADC">
        <w:rPr>
          <w:rFonts w:eastAsiaTheme="minorEastAsia"/>
        </w:rPr>
        <w:t xml:space="preserve"> </w:t>
      </w:r>
      <w:r w:rsidR="00BA1C52" w:rsidRPr="00BC3ADC">
        <w:rPr>
          <w:rFonts w:eastAsiaTheme="minorEastAsia"/>
        </w:rPr>
        <w:t>enabling children to make and maintain relationships with others, to understand about human sexuality and to feel</w:t>
      </w:r>
      <w:r w:rsidR="00BC3ADC" w:rsidRPr="00BC3ADC">
        <w:rPr>
          <w:rFonts w:eastAsiaTheme="minorEastAsia"/>
        </w:rPr>
        <w:t xml:space="preserve"> </w:t>
      </w:r>
      <w:r w:rsidR="00BA1C52" w:rsidRPr="00BC3ADC">
        <w:rPr>
          <w:rFonts w:eastAsiaTheme="minorEastAsia"/>
        </w:rPr>
        <w:t xml:space="preserve">good about themselves and the choices they make. </w:t>
      </w:r>
    </w:p>
    <w:p w14:paraId="6A2FDB5B" w14:textId="77777777" w:rsidR="00BC3ADC" w:rsidRPr="00BC3ADC" w:rsidRDefault="00BC3ADC" w:rsidP="00BC3ADC">
      <w:pPr>
        <w:pStyle w:val="ListParagraph"/>
        <w:jc w:val="both"/>
        <w:rPr>
          <w:rFonts w:eastAsiaTheme="minorEastAsia"/>
        </w:rPr>
      </w:pPr>
    </w:p>
    <w:p w14:paraId="44BF5AC7" w14:textId="08CBB4F7" w:rsidR="00BA1C52" w:rsidRDefault="00BA1C52" w:rsidP="00BA1C52">
      <w:pPr>
        <w:jc w:val="both"/>
        <w:rPr>
          <w:rFonts w:eastAsiaTheme="minorEastAsia"/>
        </w:rPr>
      </w:pPr>
      <w:r w:rsidRPr="00BA1C52">
        <w:rPr>
          <w:rFonts w:eastAsiaTheme="minorEastAsia"/>
        </w:rPr>
        <w:t xml:space="preserve">1. </w:t>
      </w:r>
      <w:r w:rsidRPr="00233899">
        <w:rPr>
          <w:rFonts w:eastAsiaTheme="minorEastAsia"/>
          <w:b/>
        </w:rPr>
        <w:t xml:space="preserve">Knowledge and Understanding </w:t>
      </w:r>
      <w:r w:rsidRPr="00BA1C52">
        <w:rPr>
          <w:rFonts w:eastAsiaTheme="minorEastAsia"/>
        </w:rPr>
        <w:t>including; emotional, social and physical aspects of growing up, puberty,</w:t>
      </w:r>
      <w:r w:rsidR="00BC3ADC">
        <w:rPr>
          <w:rFonts w:eastAsiaTheme="minorEastAsia"/>
        </w:rPr>
        <w:t xml:space="preserve"> </w:t>
      </w:r>
      <w:r w:rsidRPr="00BA1C52">
        <w:rPr>
          <w:rFonts w:eastAsiaTheme="minorEastAsia"/>
        </w:rPr>
        <w:t>reproduction and pregnancy, similarities and differences between males and females, parts of the human body</w:t>
      </w:r>
      <w:r w:rsidR="00BC3ADC">
        <w:rPr>
          <w:rFonts w:eastAsiaTheme="minorEastAsia"/>
        </w:rPr>
        <w:t xml:space="preserve"> </w:t>
      </w:r>
      <w:r w:rsidRPr="00BA1C52">
        <w:rPr>
          <w:rFonts w:eastAsiaTheme="minorEastAsia"/>
        </w:rPr>
        <w:t>including the male and female reproductive parts, gender stereotyping and discrimination, different families,</w:t>
      </w:r>
      <w:r w:rsidR="00BC3ADC">
        <w:rPr>
          <w:rFonts w:eastAsiaTheme="minorEastAsia"/>
        </w:rPr>
        <w:t xml:space="preserve"> </w:t>
      </w:r>
      <w:r w:rsidRPr="00BA1C52">
        <w:rPr>
          <w:rFonts w:eastAsiaTheme="minorEastAsia"/>
        </w:rPr>
        <w:t>different types of relationships, healthy and unhealthy relationships and where to get help if needed</w:t>
      </w:r>
      <w:r w:rsidR="00BC3ADC">
        <w:rPr>
          <w:rFonts w:eastAsiaTheme="minorEastAsia"/>
        </w:rPr>
        <w:t>.</w:t>
      </w:r>
    </w:p>
    <w:p w14:paraId="549E2BC6" w14:textId="77777777" w:rsidR="00BC3ADC" w:rsidRPr="00BA1C52" w:rsidRDefault="00BC3ADC" w:rsidP="00BA1C52">
      <w:pPr>
        <w:jc w:val="both"/>
        <w:rPr>
          <w:rFonts w:eastAsiaTheme="minorEastAsia"/>
        </w:rPr>
      </w:pPr>
    </w:p>
    <w:p w14:paraId="30E80CA9" w14:textId="5A38EB42" w:rsidR="00BA1C52" w:rsidRDefault="00BA1C52" w:rsidP="00BA1C52">
      <w:pPr>
        <w:jc w:val="both"/>
        <w:rPr>
          <w:rFonts w:eastAsiaTheme="minorEastAsia"/>
        </w:rPr>
      </w:pPr>
      <w:r w:rsidRPr="00BA1C52">
        <w:rPr>
          <w:rFonts w:eastAsiaTheme="minorEastAsia"/>
        </w:rPr>
        <w:t xml:space="preserve">2. </w:t>
      </w:r>
      <w:r w:rsidRPr="00233899">
        <w:rPr>
          <w:rFonts w:eastAsiaTheme="minorEastAsia"/>
          <w:b/>
        </w:rPr>
        <w:t>Personal and Social Skills</w:t>
      </w:r>
      <w:r w:rsidRPr="00BA1C52">
        <w:rPr>
          <w:rFonts w:eastAsiaTheme="minorEastAsia"/>
        </w:rPr>
        <w:t xml:space="preserve"> including; talking and listening to others, managing emotions, making friends and</w:t>
      </w:r>
      <w:r w:rsidR="00BC3ADC">
        <w:rPr>
          <w:rFonts w:eastAsiaTheme="minorEastAsia"/>
        </w:rPr>
        <w:t xml:space="preserve"> </w:t>
      </w:r>
      <w:r w:rsidRPr="00BA1C52">
        <w:rPr>
          <w:rFonts w:eastAsiaTheme="minorEastAsia"/>
        </w:rPr>
        <w:t>managing friendships, forming and maintaining loving, caring and respectful relationships, developing self-respect</w:t>
      </w:r>
      <w:r w:rsidR="00BC3ADC">
        <w:rPr>
          <w:rFonts w:eastAsiaTheme="minorEastAsia"/>
        </w:rPr>
        <w:t xml:space="preserve"> </w:t>
      </w:r>
      <w:r w:rsidRPr="00BA1C52">
        <w:rPr>
          <w:rFonts w:eastAsiaTheme="minorEastAsia"/>
        </w:rPr>
        <w:t>and empathy for others, respecting the differences between people, resilience to cope with change, making</w:t>
      </w:r>
      <w:r w:rsidR="00BC3ADC">
        <w:rPr>
          <w:rFonts w:eastAsiaTheme="minorEastAsia"/>
        </w:rPr>
        <w:t xml:space="preserve"> </w:t>
      </w:r>
      <w:r w:rsidRPr="00BA1C52">
        <w:rPr>
          <w:rFonts w:eastAsiaTheme="minorEastAsia"/>
        </w:rPr>
        <w:t>responsible and safe decisions, including on line</w:t>
      </w:r>
      <w:r w:rsidR="00BC3ADC">
        <w:rPr>
          <w:rFonts w:eastAsiaTheme="minorEastAsia"/>
        </w:rPr>
        <w:t>.</w:t>
      </w:r>
    </w:p>
    <w:p w14:paraId="659BDE2D" w14:textId="77777777" w:rsidR="00FA7730" w:rsidRPr="00BA1C52" w:rsidRDefault="00FA7730" w:rsidP="00BA1C52">
      <w:pPr>
        <w:jc w:val="both"/>
        <w:rPr>
          <w:rFonts w:eastAsiaTheme="minorEastAsia"/>
        </w:rPr>
      </w:pPr>
    </w:p>
    <w:p w14:paraId="1A956A2E" w14:textId="57276EF0" w:rsidR="00BA1C52" w:rsidRDefault="00BA1C52" w:rsidP="00BA1C52">
      <w:pPr>
        <w:jc w:val="both"/>
        <w:rPr>
          <w:rFonts w:eastAsiaTheme="minorEastAsia"/>
        </w:rPr>
      </w:pPr>
      <w:r w:rsidRPr="00BA1C52">
        <w:rPr>
          <w:rFonts w:eastAsiaTheme="minorEastAsia"/>
        </w:rPr>
        <w:t xml:space="preserve">3. </w:t>
      </w:r>
      <w:r w:rsidRPr="00233899">
        <w:rPr>
          <w:rFonts w:eastAsiaTheme="minorEastAsia"/>
          <w:b/>
        </w:rPr>
        <w:t>Attitudes and Values</w:t>
      </w:r>
      <w:r w:rsidRPr="00BA1C52">
        <w:rPr>
          <w:rFonts w:eastAsiaTheme="minorEastAsia"/>
        </w:rPr>
        <w:t xml:space="preserve"> including; feeling positive about growing up, the importance of respect, care and love, the</w:t>
      </w:r>
      <w:r w:rsidR="00BC3ADC">
        <w:rPr>
          <w:rFonts w:eastAsiaTheme="minorEastAsia"/>
        </w:rPr>
        <w:t xml:space="preserve"> </w:t>
      </w:r>
      <w:r w:rsidRPr="00BA1C52">
        <w:rPr>
          <w:rFonts w:eastAsiaTheme="minorEastAsia"/>
        </w:rPr>
        <w:t>value of family life, the importance of stable and loving relationships, including marriage and civil partnerships,</w:t>
      </w:r>
      <w:r w:rsidR="00BC3ADC">
        <w:rPr>
          <w:rFonts w:eastAsiaTheme="minorEastAsia"/>
        </w:rPr>
        <w:t xml:space="preserve"> </w:t>
      </w:r>
      <w:r w:rsidRPr="00BA1C52">
        <w:rPr>
          <w:rFonts w:eastAsiaTheme="minorEastAsia"/>
        </w:rPr>
        <w:t>respect for rights and responsibilities in relationships, understanding that exploitation and violence in relationships is</w:t>
      </w:r>
      <w:r w:rsidR="00BC3ADC">
        <w:rPr>
          <w:rFonts w:eastAsiaTheme="minorEastAsia"/>
        </w:rPr>
        <w:t xml:space="preserve"> </w:t>
      </w:r>
      <w:r w:rsidRPr="00BA1C52">
        <w:rPr>
          <w:rFonts w:eastAsiaTheme="minorEastAsia"/>
        </w:rPr>
        <w:t>unacceptable, acceptance of difference and diversity, promoting gender equality.</w:t>
      </w:r>
    </w:p>
    <w:p w14:paraId="11082CE0" w14:textId="77777777" w:rsidR="00FA7730" w:rsidRDefault="00FA7730" w:rsidP="00BA1C52">
      <w:pPr>
        <w:jc w:val="both"/>
        <w:rPr>
          <w:rFonts w:eastAsiaTheme="minorEastAsia"/>
        </w:rPr>
      </w:pPr>
    </w:p>
    <w:p w14:paraId="7A2C0F7D" w14:textId="77777777" w:rsidR="00FA7730" w:rsidRPr="00BA1C52" w:rsidRDefault="00FA7730" w:rsidP="00BA1C52">
      <w:pPr>
        <w:jc w:val="both"/>
        <w:rPr>
          <w:rFonts w:eastAsiaTheme="minorEastAsia"/>
        </w:rPr>
      </w:pPr>
    </w:p>
    <w:p w14:paraId="69257806" w14:textId="0AE45C15" w:rsidR="00BA1C52" w:rsidRDefault="00FA7730" w:rsidP="00BA1C52">
      <w:pPr>
        <w:jc w:val="both"/>
        <w:rPr>
          <w:rFonts w:eastAsiaTheme="minorEastAsia"/>
          <w:b/>
        </w:rPr>
      </w:pPr>
      <w:r w:rsidRPr="00FA7730">
        <w:rPr>
          <w:rFonts w:eastAsiaTheme="minorEastAsia"/>
          <w:b/>
        </w:rPr>
        <w:t xml:space="preserve">High Quality RSE </w:t>
      </w:r>
    </w:p>
    <w:p w14:paraId="75AD53DD" w14:textId="28CF109C" w:rsidR="00FA7730" w:rsidRPr="00FA7730" w:rsidRDefault="00FA7730" w:rsidP="00FA7730">
      <w:pPr>
        <w:pStyle w:val="ListParagraph"/>
        <w:numPr>
          <w:ilvl w:val="0"/>
          <w:numId w:val="22"/>
        </w:numPr>
        <w:jc w:val="both"/>
        <w:rPr>
          <w:rFonts w:eastAsiaTheme="minorEastAsia"/>
          <w:b/>
        </w:rPr>
      </w:pPr>
      <w:r>
        <w:rPr>
          <w:rFonts w:eastAsiaTheme="minorEastAsia"/>
        </w:rPr>
        <w:t xml:space="preserve">Is a partnership between schools and home </w:t>
      </w:r>
    </w:p>
    <w:p w14:paraId="07E78E3F" w14:textId="77777777" w:rsidR="00957AEE" w:rsidRPr="00957AEE" w:rsidRDefault="00957AEE" w:rsidP="00FA7730">
      <w:pPr>
        <w:pStyle w:val="ListParagraph"/>
        <w:numPr>
          <w:ilvl w:val="0"/>
          <w:numId w:val="22"/>
        </w:numPr>
        <w:jc w:val="both"/>
        <w:rPr>
          <w:rFonts w:eastAsiaTheme="minorEastAsia"/>
          <w:b/>
        </w:rPr>
      </w:pPr>
      <w:r>
        <w:t xml:space="preserve">Ensures that student views influence lesson planning and teaching </w:t>
      </w:r>
    </w:p>
    <w:p w14:paraId="267A902D" w14:textId="5948AFCC" w:rsidR="00FA7730" w:rsidRPr="00FA7730" w:rsidRDefault="00FA7730" w:rsidP="00FA7730">
      <w:pPr>
        <w:pStyle w:val="ListParagraph"/>
        <w:numPr>
          <w:ilvl w:val="0"/>
          <w:numId w:val="22"/>
        </w:numPr>
        <w:jc w:val="both"/>
        <w:rPr>
          <w:rFonts w:eastAsiaTheme="minorEastAsia"/>
          <w:b/>
        </w:rPr>
      </w:pPr>
      <w:r>
        <w:rPr>
          <w:rFonts w:eastAsiaTheme="minorEastAsia"/>
        </w:rPr>
        <w:t xml:space="preserve">Starts early and is relevant for students at each stage in </w:t>
      </w:r>
      <w:r w:rsidRPr="00BA1C52">
        <w:rPr>
          <w:rFonts w:eastAsiaTheme="minorEastAsia"/>
        </w:rPr>
        <w:t xml:space="preserve">their development </w:t>
      </w:r>
    </w:p>
    <w:p w14:paraId="72BBE30B" w14:textId="7BAC0C0D" w:rsidR="00FA7730" w:rsidRPr="00FA7730" w:rsidRDefault="00FA7730" w:rsidP="00FA7730">
      <w:pPr>
        <w:pStyle w:val="ListParagraph"/>
        <w:numPr>
          <w:ilvl w:val="0"/>
          <w:numId w:val="22"/>
        </w:numPr>
        <w:jc w:val="both"/>
        <w:rPr>
          <w:rFonts w:eastAsiaTheme="minorEastAsia"/>
        </w:rPr>
      </w:pPr>
      <w:r w:rsidRPr="00FA7730">
        <w:rPr>
          <w:rFonts w:eastAsiaTheme="minorEastAsia"/>
        </w:rPr>
        <w:t xml:space="preserve">Is taught by teachers who are trained and confident in talking about issues </w:t>
      </w:r>
    </w:p>
    <w:p w14:paraId="025DF7B2" w14:textId="4C7CE416" w:rsidR="00FA7730" w:rsidRPr="00FA7730" w:rsidRDefault="00721C3D" w:rsidP="00FA7730">
      <w:pPr>
        <w:pStyle w:val="ListParagraph"/>
        <w:numPr>
          <w:ilvl w:val="0"/>
          <w:numId w:val="22"/>
        </w:numPr>
        <w:jc w:val="both"/>
        <w:rPr>
          <w:rFonts w:eastAsiaTheme="minorEastAsia"/>
        </w:rPr>
      </w:pPr>
      <w:r>
        <w:rPr>
          <w:rFonts w:eastAsiaTheme="minorEastAsia"/>
        </w:rPr>
        <w:t>I</w:t>
      </w:r>
      <w:r w:rsidR="00FA7730" w:rsidRPr="00BA1C52">
        <w:rPr>
          <w:rFonts w:eastAsiaTheme="minorEastAsia"/>
        </w:rPr>
        <w:t>ncludes the acquisition of knowledge, the development of life skills and respectful attitudes and values</w:t>
      </w:r>
    </w:p>
    <w:p w14:paraId="1F58FA24" w14:textId="1A1139A3" w:rsidR="00FA7730" w:rsidRPr="00FA7730" w:rsidRDefault="00721C3D" w:rsidP="00FA7730">
      <w:pPr>
        <w:pStyle w:val="ListParagraph"/>
        <w:numPr>
          <w:ilvl w:val="0"/>
          <w:numId w:val="22"/>
        </w:numPr>
        <w:jc w:val="both"/>
        <w:rPr>
          <w:rFonts w:eastAsiaTheme="minorEastAsia"/>
        </w:rPr>
      </w:pPr>
      <w:r>
        <w:rPr>
          <w:rFonts w:eastAsiaTheme="minorEastAsia"/>
        </w:rPr>
        <w:t>H</w:t>
      </w:r>
      <w:r w:rsidR="00FA7730" w:rsidRPr="00FA7730">
        <w:rPr>
          <w:rFonts w:eastAsiaTheme="minorEastAsia"/>
        </w:rPr>
        <w:t>as sufficient time to cover a wide range of topics, with a strong emphasis on relationships,</w:t>
      </w:r>
      <w:r w:rsidR="00427667">
        <w:rPr>
          <w:rFonts w:eastAsiaTheme="minorEastAsia"/>
        </w:rPr>
        <w:t xml:space="preserve"> consent</w:t>
      </w:r>
      <w:r w:rsidR="00FA7730" w:rsidRPr="00FA7730">
        <w:rPr>
          <w:rFonts w:eastAsiaTheme="minorEastAsia"/>
        </w:rPr>
        <w:t>, rights, responsibilities to others, negotiation and communication skills, and accessing services</w:t>
      </w:r>
    </w:p>
    <w:p w14:paraId="220383C5" w14:textId="01C460B0" w:rsidR="00FA7730" w:rsidRPr="00FA7730" w:rsidRDefault="00721C3D" w:rsidP="00FA7730">
      <w:pPr>
        <w:pStyle w:val="ListParagraph"/>
        <w:numPr>
          <w:ilvl w:val="0"/>
          <w:numId w:val="22"/>
        </w:numPr>
        <w:jc w:val="both"/>
        <w:rPr>
          <w:rFonts w:eastAsiaTheme="minorEastAsia"/>
        </w:rPr>
      </w:pPr>
      <w:r>
        <w:rPr>
          <w:rFonts w:eastAsiaTheme="minorEastAsia"/>
        </w:rPr>
        <w:t>H</w:t>
      </w:r>
      <w:r w:rsidR="00FA7730" w:rsidRPr="00FA7730">
        <w:rPr>
          <w:rFonts w:eastAsiaTheme="minorEastAsia"/>
        </w:rPr>
        <w:t xml:space="preserve">elps </w:t>
      </w:r>
      <w:r w:rsidR="000E5052">
        <w:rPr>
          <w:rFonts w:eastAsiaTheme="minorEastAsia"/>
        </w:rPr>
        <w:t>students</w:t>
      </w:r>
      <w:r w:rsidR="00FA7730" w:rsidRPr="00FA7730">
        <w:rPr>
          <w:rFonts w:eastAsiaTheme="minorEastAsia"/>
        </w:rPr>
        <w:t xml:space="preserve"> understand on and offline safety, consent, violence and exploitation</w:t>
      </w:r>
    </w:p>
    <w:p w14:paraId="6F08E009" w14:textId="231A7156" w:rsidR="00FA7730" w:rsidRPr="00FA7730" w:rsidRDefault="00BD43CA" w:rsidP="00FA7730">
      <w:pPr>
        <w:pStyle w:val="ListParagraph"/>
        <w:numPr>
          <w:ilvl w:val="0"/>
          <w:numId w:val="22"/>
        </w:numPr>
        <w:jc w:val="both"/>
        <w:rPr>
          <w:rFonts w:eastAsiaTheme="minorEastAsia"/>
        </w:rPr>
      </w:pPr>
      <w:r>
        <w:rPr>
          <w:rFonts w:eastAsiaTheme="minorEastAsia"/>
        </w:rPr>
        <w:t>I</w:t>
      </w:r>
      <w:r w:rsidR="00FA7730" w:rsidRPr="00BA1C52">
        <w:rPr>
          <w:rFonts w:eastAsiaTheme="minorEastAsia"/>
        </w:rPr>
        <w:t>s both medically and factually correct</w:t>
      </w:r>
    </w:p>
    <w:p w14:paraId="38DF1F73" w14:textId="579CA07F" w:rsidR="00FA7730" w:rsidRPr="00FA7730" w:rsidRDefault="00BD43CA" w:rsidP="00FA7730">
      <w:pPr>
        <w:pStyle w:val="ListParagraph"/>
        <w:numPr>
          <w:ilvl w:val="0"/>
          <w:numId w:val="22"/>
        </w:numPr>
        <w:jc w:val="both"/>
        <w:rPr>
          <w:rFonts w:eastAsiaTheme="minorEastAsia"/>
        </w:rPr>
      </w:pPr>
      <w:r>
        <w:rPr>
          <w:rFonts w:eastAsiaTheme="minorEastAsia"/>
        </w:rPr>
        <w:t>I</w:t>
      </w:r>
      <w:r w:rsidR="00FA7730" w:rsidRPr="00FA7730">
        <w:rPr>
          <w:rFonts w:eastAsiaTheme="minorEastAsia"/>
        </w:rPr>
        <w:t>s inclusive of difference: gender identity, sexual orientation, disability, ethnicity, culture, age, faith or belief, or other life experience</w:t>
      </w:r>
    </w:p>
    <w:p w14:paraId="3A1840C5" w14:textId="598B455B" w:rsidR="00FA7730" w:rsidRPr="00FA7730" w:rsidRDefault="00BD43CA" w:rsidP="00FA7730">
      <w:pPr>
        <w:pStyle w:val="ListParagraph"/>
        <w:numPr>
          <w:ilvl w:val="0"/>
          <w:numId w:val="22"/>
        </w:numPr>
        <w:jc w:val="both"/>
        <w:rPr>
          <w:rFonts w:eastAsiaTheme="minorEastAsia"/>
        </w:rPr>
      </w:pPr>
      <w:r>
        <w:rPr>
          <w:rFonts w:eastAsiaTheme="minorEastAsia"/>
        </w:rPr>
        <w:t>H</w:t>
      </w:r>
      <w:r w:rsidR="00427667" w:rsidRPr="00BA1C52">
        <w:rPr>
          <w:rFonts w:eastAsiaTheme="minorEastAsia"/>
        </w:rPr>
        <w:t xml:space="preserve">elps </w:t>
      </w:r>
      <w:r w:rsidR="000E5052">
        <w:rPr>
          <w:rFonts w:eastAsiaTheme="minorEastAsia"/>
        </w:rPr>
        <w:t>students</w:t>
      </w:r>
      <w:r w:rsidR="00427667" w:rsidRPr="00BA1C52">
        <w:rPr>
          <w:rFonts w:eastAsiaTheme="minorEastAsia"/>
        </w:rPr>
        <w:t xml:space="preserve"> understand a range of views and beliefs about relationships and sex in society</w:t>
      </w:r>
    </w:p>
    <w:p w14:paraId="5203B9BF" w14:textId="4EF08E7F" w:rsidR="00FA7730" w:rsidRPr="00427667" w:rsidRDefault="00427667" w:rsidP="00FA7730">
      <w:pPr>
        <w:pStyle w:val="ListParagraph"/>
        <w:numPr>
          <w:ilvl w:val="0"/>
          <w:numId w:val="22"/>
        </w:numPr>
        <w:jc w:val="both"/>
        <w:rPr>
          <w:rFonts w:eastAsiaTheme="minorEastAsia"/>
          <w:b/>
        </w:rPr>
      </w:pPr>
      <w:r w:rsidRPr="00BA1C52">
        <w:rPr>
          <w:rFonts w:eastAsiaTheme="minorEastAsia"/>
        </w:rPr>
        <w:t xml:space="preserve">Teaches </w:t>
      </w:r>
      <w:r w:rsidR="000E5052">
        <w:rPr>
          <w:rFonts w:eastAsiaTheme="minorEastAsia"/>
        </w:rPr>
        <w:t>students</w:t>
      </w:r>
      <w:r w:rsidRPr="00BA1C52">
        <w:rPr>
          <w:rFonts w:eastAsiaTheme="minorEastAsia"/>
        </w:rPr>
        <w:t xml:space="preserve"> about the law </w:t>
      </w:r>
    </w:p>
    <w:p w14:paraId="172B875F" w14:textId="1374D7E1" w:rsidR="00427667" w:rsidRPr="00427667" w:rsidRDefault="00427667" w:rsidP="00FA7730">
      <w:pPr>
        <w:pStyle w:val="ListParagraph"/>
        <w:numPr>
          <w:ilvl w:val="0"/>
          <w:numId w:val="22"/>
        </w:numPr>
        <w:jc w:val="both"/>
        <w:rPr>
          <w:rFonts w:eastAsiaTheme="minorEastAsia"/>
          <w:b/>
        </w:rPr>
      </w:pPr>
      <w:r w:rsidRPr="00BA1C52">
        <w:rPr>
          <w:rFonts w:eastAsiaTheme="minorEastAsia"/>
        </w:rPr>
        <w:lastRenderedPageBreak/>
        <w:t>Promotes equality in relationships, recognises and challenges gender inequality and reflects girls’ and boys’</w:t>
      </w:r>
      <w:r>
        <w:rPr>
          <w:rFonts w:eastAsiaTheme="minorEastAsia"/>
        </w:rPr>
        <w:t xml:space="preserve"> </w:t>
      </w:r>
      <w:r w:rsidRPr="00BA1C52">
        <w:rPr>
          <w:rFonts w:eastAsiaTheme="minorEastAsia"/>
        </w:rPr>
        <w:t>different experiences and needs.</w:t>
      </w:r>
    </w:p>
    <w:p w14:paraId="0C554AE5" w14:textId="77777777" w:rsidR="00233899" w:rsidRPr="00233899" w:rsidRDefault="00427667" w:rsidP="00FA7730">
      <w:pPr>
        <w:pStyle w:val="ListParagraph"/>
        <w:numPr>
          <w:ilvl w:val="0"/>
          <w:numId w:val="22"/>
        </w:numPr>
        <w:jc w:val="both"/>
        <w:rPr>
          <w:rFonts w:eastAsiaTheme="minorEastAsia"/>
          <w:b/>
        </w:rPr>
      </w:pPr>
      <w:r>
        <w:rPr>
          <w:rFonts w:eastAsiaTheme="minorEastAsia"/>
        </w:rPr>
        <w:t xml:space="preserve">Reduces </w:t>
      </w:r>
      <w:r w:rsidRPr="00BA1C52">
        <w:rPr>
          <w:rFonts w:eastAsiaTheme="minorEastAsia"/>
        </w:rPr>
        <w:t>early sexual activity, teenage conceptions, sexually transmitted infections, sexual exploitation and</w:t>
      </w:r>
      <w:r>
        <w:rPr>
          <w:rFonts w:eastAsiaTheme="minorEastAsia"/>
        </w:rPr>
        <w:t xml:space="preserve"> </w:t>
      </w:r>
      <w:r w:rsidRPr="00BA1C52">
        <w:rPr>
          <w:rFonts w:eastAsiaTheme="minorEastAsia"/>
        </w:rPr>
        <w:t>abuse, domestic violence and bullying</w:t>
      </w:r>
    </w:p>
    <w:p w14:paraId="36AC6C1E" w14:textId="77777777" w:rsidR="00427667" w:rsidRDefault="00427667" w:rsidP="00427667">
      <w:pPr>
        <w:jc w:val="both"/>
        <w:rPr>
          <w:rFonts w:eastAsiaTheme="minorEastAsia"/>
        </w:rPr>
      </w:pPr>
    </w:p>
    <w:p w14:paraId="5AF199C5" w14:textId="7567BFF2" w:rsidR="00BA1C52" w:rsidRDefault="00427667" w:rsidP="00BA1C52">
      <w:pPr>
        <w:jc w:val="both"/>
        <w:rPr>
          <w:rFonts w:eastAsiaTheme="minorEastAsia"/>
        </w:rPr>
      </w:pPr>
      <w:r w:rsidRPr="00427667">
        <w:rPr>
          <w:rFonts w:eastAsiaTheme="minorEastAsia"/>
        </w:rPr>
        <w:t xml:space="preserve">PSHE lessons and RSE topics will ensure a </w:t>
      </w:r>
      <w:r w:rsidR="00BA1C52" w:rsidRPr="00427667">
        <w:rPr>
          <w:rFonts w:eastAsiaTheme="minorEastAsia"/>
        </w:rPr>
        <w:t>positive ethos and environment for learning</w:t>
      </w:r>
      <w:r w:rsidRPr="00427667">
        <w:rPr>
          <w:rFonts w:eastAsiaTheme="minorEastAsia"/>
        </w:rPr>
        <w:t xml:space="preserve"> as well as the promotion of the </w:t>
      </w:r>
      <w:r w:rsidR="00BA1C52" w:rsidRPr="00427667">
        <w:rPr>
          <w:rFonts w:eastAsiaTheme="minorEastAsia"/>
        </w:rPr>
        <w:t xml:space="preserve">safeguarding </w:t>
      </w:r>
      <w:r w:rsidR="000E5052">
        <w:rPr>
          <w:rFonts w:eastAsiaTheme="minorEastAsia"/>
        </w:rPr>
        <w:t>students</w:t>
      </w:r>
      <w:r w:rsidR="00BA1C52" w:rsidRPr="00427667">
        <w:rPr>
          <w:rFonts w:eastAsiaTheme="minorEastAsia"/>
        </w:rPr>
        <w:t xml:space="preserve"> (Children Act 2004), promoting their emotional wellbeing, and improving their ability to</w:t>
      </w:r>
      <w:r w:rsidRPr="00427667">
        <w:rPr>
          <w:rFonts w:eastAsiaTheme="minorEastAsia"/>
        </w:rPr>
        <w:t xml:space="preserve"> </w:t>
      </w:r>
      <w:r w:rsidR="00BA1C52" w:rsidRPr="00427667">
        <w:rPr>
          <w:rFonts w:eastAsiaTheme="minorEastAsia"/>
        </w:rPr>
        <w:t>achieve in school</w:t>
      </w:r>
      <w:r>
        <w:rPr>
          <w:rFonts w:eastAsiaTheme="minorEastAsia"/>
        </w:rPr>
        <w:t xml:space="preserve">. PSHE lessons stress a </w:t>
      </w:r>
      <w:r w:rsidR="00BA1C52" w:rsidRPr="00BA1C52">
        <w:rPr>
          <w:rFonts w:eastAsiaTheme="minorEastAsia"/>
        </w:rPr>
        <w:t>better understanding of diversity and inclusion, a reduction in gender-based and homophobic prejudice,</w:t>
      </w:r>
      <w:r>
        <w:rPr>
          <w:rFonts w:eastAsiaTheme="minorEastAsia"/>
        </w:rPr>
        <w:t xml:space="preserve"> </w:t>
      </w:r>
      <w:r w:rsidR="00BA1C52" w:rsidRPr="00BA1C52">
        <w:rPr>
          <w:rFonts w:eastAsiaTheme="minorEastAsia"/>
        </w:rPr>
        <w:t>bullying and violence and an understanding of the difference between consenting and exploitative</w:t>
      </w:r>
      <w:r>
        <w:rPr>
          <w:rFonts w:eastAsiaTheme="minorEastAsia"/>
        </w:rPr>
        <w:t xml:space="preserve"> </w:t>
      </w:r>
      <w:r w:rsidR="00BA1C52" w:rsidRPr="00BA1C52">
        <w:rPr>
          <w:rFonts w:eastAsiaTheme="minorEastAsia"/>
        </w:rPr>
        <w:t>relationships</w:t>
      </w:r>
      <w:r>
        <w:rPr>
          <w:rFonts w:eastAsiaTheme="minorEastAsia"/>
        </w:rPr>
        <w:t xml:space="preserve">. </w:t>
      </w:r>
    </w:p>
    <w:p w14:paraId="0AF6CCF6" w14:textId="77777777" w:rsidR="00427667" w:rsidRPr="00BA1C52" w:rsidRDefault="00427667" w:rsidP="00BA1C52">
      <w:pPr>
        <w:jc w:val="both"/>
        <w:rPr>
          <w:rFonts w:eastAsiaTheme="minorEastAsia"/>
        </w:rPr>
      </w:pPr>
    </w:p>
    <w:p w14:paraId="7A76B44A" w14:textId="200B5B50" w:rsidR="00427667" w:rsidRDefault="00943834" w:rsidP="00BA1C52">
      <w:pPr>
        <w:jc w:val="both"/>
        <w:rPr>
          <w:rFonts w:eastAsiaTheme="minorEastAsia"/>
          <w:b/>
        </w:rPr>
      </w:pPr>
      <w:r>
        <w:rPr>
          <w:rFonts w:eastAsiaTheme="minorEastAsia"/>
          <w:b/>
        </w:rPr>
        <w:t xml:space="preserve">RSE Curriculum </w:t>
      </w:r>
    </w:p>
    <w:p w14:paraId="36EF82A7" w14:textId="77777777" w:rsidR="00427667" w:rsidRDefault="00427667" w:rsidP="00BA1C52">
      <w:pPr>
        <w:jc w:val="both"/>
        <w:rPr>
          <w:rFonts w:eastAsiaTheme="minorEastAsia"/>
        </w:rPr>
      </w:pPr>
    </w:p>
    <w:p w14:paraId="5F377C51" w14:textId="1C6C0A85" w:rsidR="00B70F2A" w:rsidRDefault="00044629" w:rsidP="00BA1C52">
      <w:pPr>
        <w:jc w:val="both"/>
        <w:rPr>
          <w:rFonts w:eastAsiaTheme="minorEastAsia"/>
        </w:rPr>
      </w:pPr>
      <w:r w:rsidRPr="00BA1C52">
        <w:rPr>
          <w:rFonts w:eastAsiaTheme="minorEastAsia"/>
        </w:rPr>
        <w:t xml:space="preserve">The RSE curriculum is an integral part of the whole </w:t>
      </w:r>
      <w:r w:rsidR="00B15D8C">
        <w:rPr>
          <w:rFonts w:eastAsiaTheme="minorEastAsia"/>
        </w:rPr>
        <w:t>school</w:t>
      </w:r>
      <w:r w:rsidRPr="00BA1C52">
        <w:rPr>
          <w:rFonts w:eastAsiaTheme="minorEastAsia"/>
        </w:rPr>
        <w:t xml:space="preserve"> PSHE education provision and will be part of the lessons</w:t>
      </w:r>
      <w:r>
        <w:rPr>
          <w:rFonts w:eastAsiaTheme="minorEastAsia"/>
        </w:rPr>
        <w:t xml:space="preserve"> </w:t>
      </w:r>
      <w:r w:rsidRPr="00BA1C52">
        <w:rPr>
          <w:rFonts w:eastAsiaTheme="minorEastAsia"/>
        </w:rPr>
        <w:t xml:space="preserve">based on learning opportunities for Health and Wellbeing, and Relationships. </w:t>
      </w:r>
      <w:r>
        <w:rPr>
          <w:rFonts w:eastAsiaTheme="minorEastAsia"/>
        </w:rPr>
        <w:t xml:space="preserve">Students are taught in single sexed groups in years 7-11. RSE is taught to mixed groups at sixth form. </w:t>
      </w:r>
    </w:p>
    <w:p w14:paraId="6A7E31B4" w14:textId="77777777" w:rsidR="00B70F2A" w:rsidRDefault="00B70F2A" w:rsidP="00BA1C52">
      <w:pPr>
        <w:jc w:val="both"/>
        <w:rPr>
          <w:rFonts w:eastAsiaTheme="minorEastAsia"/>
        </w:rPr>
      </w:pPr>
    </w:p>
    <w:p w14:paraId="1CA109AA" w14:textId="1F3BF58D" w:rsidR="00B70F2A" w:rsidRDefault="00B70F2A" w:rsidP="00B70F2A">
      <w:pPr>
        <w:jc w:val="both"/>
        <w:rPr>
          <w:rFonts w:eastAsiaTheme="minorEastAsia"/>
        </w:rPr>
      </w:pPr>
      <w:r>
        <w:rPr>
          <w:rFonts w:eastAsiaTheme="minorEastAsia"/>
        </w:rPr>
        <w:t>RSE is mainly delivered by form tutors, but occasionally health professionals or other visitors. At the start of RSE lessons t</w:t>
      </w:r>
      <w:r w:rsidRPr="00BA1C52">
        <w:rPr>
          <w:rFonts w:eastAsiaTheme="minorEastAsia"/>
        </w:rPr>
        <w:t xml:space="preserve">eachers set a group agreement or ground rules with </w:t>
      </w:r>
      <w:r>
        <w:rPr>
          <w:rFonts w:eastAsiaTheme="minorEastAsia"/>
        </w:rPr>
        <w:t>students</w:t>
      </w:r>
      <w:r w:rsidRPr="00BA1C52">
        <w:rPr>
          <w:rFonts w:eastAsiaTheme="minorEastAsia"/>
        </w:rPr>
        <w:t xml:space="preserve"> to ensure that an atmosphere is created where </w:t>
      </w:r>
      <w:r>
        <w:rPr>
          <w:rFonts w:eastAsiaTheme="minorEastAsia"/>
        </w:rPr>
        <w:t xml:space="preserve">students </w:t>
      </w:r>
      <w:r w:rsidRPr="00BA1C52">
        <w:rPr>
          <w:rFonts w:eastAsiaTheme="minorEastAsia"/>
        </w:rPr>
        <w:t>feel able to ask questions, discuss concerns, talk about feelings and relationships, but do not discuss or ask private</w:t>
      </w:r>
      <w:r>
        <w:rPr>
          <w:rFonts w:eastAsiaTheme="minorEastAsia"/>
        </w:rPr>
        <w:t xml:space="preserve"> </w:t>
      </w:r>
      <w:r w:rsidRPr="00BA1C52">
        <w:rPr>
          <w:rFonts w:eastAsiaTheme="minorEastAsia"/>
        </w:rPr>
        <w:t xml:space="preserve">information of each other or the teacher. </w:t>
      </w:r>
      <w:r w:rsidR="000E5052">
        <w:rPr>
          <w:rFonts w:eastAsiaTheme="minorEastAsia"/>
        </w:rPr>
        <w:t>Students</w:t>
      </w:r>
      <w:r w:rsidRPr="00BA1C52">
        <w:rPr>
          <w:rFonts w:eastAsiaTheme="minorEastAsia"/>
        </w:rPr>
        <w:t xml:space="preserve"> will also be able to raise quest</w:t>
      </w:r>
      <w:r w:rsidR="00957AEE">
        <w:rPr>
          <w:rFonts w:eastAsiaTheme="minorEastAsia"/>
        </w:rPr>
        <w:t>ions anonymously by the use of</w:t>
      </w:r>
      <w:r>
        <w:rPr>
          <w:rFonts w:eastAsiaTheme="minorEastAsia"/>
        </w:rPr>
        <w:t xml:space="preserve"> post it notes</w:t>
      </w:r>
      <w:r w:rsidRPr="00BA1C52">
        <w:rPr>
          <w:rFonts w:eastAsiaTheme="minorEastAsia"/>
        </w:rPr>
        <w:t xml:space="preserve"> in the classroom. Staff will devise an agreed protocol which they will follow to deal with</w:t>
      </w:r>
      <w:r>
        <w:rPr>
          <w:rFonts w:eastAsiaTheme="minorEastAsia"/>
        </w:rPr>
        <w:t xml:space="preserve"> </w:t>
      </w:r>
      <w:r w:rsidRPr="00BA1C52">
        <w:rPr>
          <w:rFonts w:eastAsiaTheme="minorEastAsia"/>
        </w:rPr>
        <w:t>potentially sensitive issues or use to seek support. Questions will be answered honestly and sensitively, appropriate</w:t>
      </w:r>
      <w:r>
        <w:rPr>
          <w:rFonts w:eastAsiaTheme="minorEastAsia"/>
        </w:rPr>
        <w:t xml:space="preserve"> </w:t>
      </w:r>
      <w:r w:rsidRPr="00BA1C52">
        <w:rPr>
          <w:rFonts w:eastAsiaTheme="minorEastAsia"/>
        </w:rPr>
        <w:t xml:space="preserve">to the age and maturity of the </w:t>
      </w:r>
      <w:r w:rsidR="000E5052">
        <w:rPr>
          <w:rFonts w:eastAsiaTheme="minorEastAsia"/>
        </w:rPr>
        <w:t>students</w:t>
      </w:r>
      <w:r w:rsidRPr="00BA1C52">
        <w:rPr>
          <w:rFonts w:eastAsiaTheme="minorEastAsia"/>
        </w:rPr>
        <w:t xml:space="preserve">. </w:t>
      </w:r>
    </w:p>
    <w:p w14:paraId="2E11C5F4" w14:textId="70395E70" w:rsidR="008F5355" w:rsidRDefault="008F5355" w:rsidP="00B70F2A">
      <w:pPr>
        <w:jc w:val="both"/>
        <w:rPr>
          <w:rFonts w:eastAsiaTheme="minorEastAsia"/>
        </w:rPr>
      </w:pPr>
    </w:p>
    <w:p w14:paraId="2C0994E0" w14:textId="579A7A7F" w:rsidR="00F70F4D" w:rsidRDefault="00F70F4D" w:rsidP="00B70F2A">
      <w:pPr>
        <w:jc w:val="both"/>
        <w:rPr>
          <w:rFonts w:eastAsiaTheme="minorEastAsia"/>
        </w:rPr>
      </w:pPr>
      <w:r>
        <w:t xml:space="preserve">The RSE policy reflects the core values of our equality policy in that it promotes inclusion and aims to reduce discrimination. The content, approach and inclusivity of language reflects the diversity of the </w:t>
      </w:r>
      <w:r w:rsidR="00B15D8C">
        <w:t>school</w:t>
      </w:r>
      <w:r>
        <w:t>.</w:t>
      </w:r>
    </w:p>
    <w:p w14:paraId="4B65C10D" w14:textId="77777777" w:rsidR="008F5355" w:rsidRDefault="008F5355" w:rsidP="00B70F2A">
      <w:pPr>
        <w:jc w:val="both"/>
        <w:rPr>
          <w:rFonts w:eastAsiaTheme="minorEastAsia"/>
        </w:rPr>
      </w:pPr>
    </w:p>
    <w:p w14:paraId="4C2EAE26" w14:textId="70833869" w:rsidR="00CD48D5" w:rsidRDefault="00044629" w:rsidP="00BA1C52">
      <w:pPr>
        <w:jc w:val="both"/>
        <w:rPr>
          <w:rFonts w:eastAsiaTheme="minorEastAsia"/>
        </w:rPr>
      </w:pPr>
      <w:r>
        <w:rPr>
          <w:rFonts w:eastAsiaTheme="minorEastAsia"/>
        </w:rPr>
        <w:t xml:space="preserve">RSE is taught throughout years 7-13. </w:t>
      </w:r>
      <w:r w:rsidRPr="00BA1C52">
        <w:rPr>
          <w:rFonts w:eastAsiaTheme="minorEastAsia"/>
        </w:rPr>
        <w:t>The curriculum for each year group covers knowledge, skills and attitudes and is appropriate to the age and maturity</w:t>
      </w:r>
      <w:r>
        <w:rPr>
          <w:rFonts w:eastAsiaTheme="minorEastAsia"/>
        </w:rPr>
        <w:t xml:space="preserve"> </w:t>
      </w:r>
      <w:r w:rsidRPr="00BA1C52">
        <w:rPr>
          <w:rFonts w:eastAsiaTheme="minorEastAsia"/>
        </w:rPr>
        <w:t xml:space="preserve">of </w:t>
      </w:r>
      <w:r w:rsidR="000E5052">
        <w:rPr>
          <w:rFonts w:eastAsiaTheme="minorEastAsia"/>
        </w:rPr>
        <w:t>students</w:t>
      </w:r>
      <w:r w:rsidRPr="00BA1C52">
        <w:rPr>
          <w:rFonts w:eastAsiaTheme="minorEastAsia"/>
        </w:rPr>
        <w:t>. It progresses from one year to another, building on what has been learnt in previous years.</w:t>
      </w:r>
      <w:r w:rsidR="00A735FB">
        <w:rPr>
          <w:rFonts w:eastAsiaTheme="minorEastAsia"/>
        </w:rPr>
        <w:t xml:space="preserve"> </w:t>
      </w:r>
      <w:r>
        <w:rPr>
          <w:rFonts w:eastAsiaTheme="minorEastAsia"/>
        </w:rPr>
        <w:t xml:space="preserve"> </w:t>
      </w:r>
    </w:p>
    <w:p w14:paraId="0B9CC69D" w14:textId="0807B887" w:rsidR="00A735FB" w:rsidRDefault="00A735FB" w:rsidP="00BA1C52">
      <w:pPr>
        <w:jc w:val="both"/>
        <w:rPr>
          <w:rFonts w:eastAsiaTheme="minorEastAsia"/>
        </w:rPr>
      </w:pPr>
    </w:p>
    <w:p w14:paraId="261ED615" w14:textId="4169BF50" w:rsidR="00A735FB" w:rsidRPr="000E2CEC" w:rsidRDefault="00A735FB" w:rsidP="00BA1C52">
      <w:pPr>
        <w:jc w:val="both"/>
        <w:rPr>
          <w:rFonts w:eastAsiaTheme="minorEastAsia"/>
        </w:rPr>
      </w:pPr>
      <w:r w:rsidRPr="000E2CEC">
        <w:rPr>
          <w:rFonts w:eastAsiaTheme="minorEastAsia"/>
        </w:rPr>
        <w:t xml:space="preserve">RSE Programme of Study: </w:t>
      </w:r>
    </w:p>
    <w:p w14:paraId="56970728" w14:textId="77777777" w:rsidR="00BD43CA" w:rsidRPr="000E2CEC" w:rsidRDefault="00BD43CA" w:rsidP="00BA1C52">
      <w:pPr>
        <w:jc w:val="both"/>
        <w:rPr>
          <w:rFonts w:eastAsiaTheme="minorEastAsia"/>
        </w:rPr>
      </w:pPr>
    </w:p>
    <w:tbl>
      <w:tblPr>
        <w:tblStyle w:val="TableGrid"/>
        <w:tblW w:w="0" w:type="auto"/>
        <w:tblLook w:val="04A0" w:firstRow="1" w:lastRow="0" w:firstColumn="1" w:lastColumn="0" w:noHBand="0" w:noVBand="1"/>
      </w:tblPr>
      <w:tblGrid>
        <w:gridCol w:w="704"/>
        <w:gridCol w:w="3686"/>
        <w:gridCol w:w="4626"/>
      </w:tblGrid>
      <w:tr w:rsidR="00943834" w:rsidRPr="000E2CEC" w14:paraId="247A0ED8" w14:textId="77777777" w:rsidTr="00B516D2">
        <w:tc>
          <w:tcPr>
            <w:tcW w:w="704" w:type="dxa"/>
          </w:tcPr>
          <w:p w14:paraId="7482281C" w14:textId="37BFE17B" w:rsidR="00943834" w:rsidRPr="000E2CEC" w:rsidRDefault="00943834" w:rsidP="00BA1C52">
            <w:pPr>
              <w:jc w:val="both"/>
              <w:rPr>
                <w:rFonts w:eastAsiaTheme="minorEastAsia"/>
              </w:rPr>
            </w:pPr>
            <w:r w:rsidRPr="000E2CEC">
              <w:rPr>
                <w:rFonts w:eastAsiaTheme="minorEastAsia"/>
              </w:rPr>
              <w:t xml:space="preserve">Year </w:t>
            </w:r>
          </w:p>
        </w:tc>
        <w:tc>
          <w:tcPr>
            <w:tcW w:w="3686" w:type="dxa"/>
          </w:tcPr>
          <w:p w14:paraId="4049AAB7" w14:textId="5DD540D4" w:rsidR="00943834" w:rsidRPr="000E2CEC" w:rsidRDefault="00396653" w:rsidP="00BA1C52">
            <w:pPr>
              <w:jc w:val="both"/>
              <w:rPr>
                <w:rFonts w:eastAsiaTheme="minorEastAsia"/>
              </w:rPr>
            </w:pPr>
            <w:r w:rsidRPr="000E2CEC">
              <w:rPr>
                <w:rFonts w:eastAsiaTheme="minorEastAsia"/>
              </w:rPr>
              <w:t>Time of Year</w:t>
            </w:r>
          </w:p>
        </w:tc>
        <w:tc>
          <w:tcPr>
            <w:tcW w:w="4626" w:type="dxa"/>
          </w:tcPr>
          <w:p w14:paraId="652701B9" w14:textId="5924EA05" w:rsidR="00943834" w:rsidRPr="000E2CEC" w:rsidRDefault="00396653" w:rsidP="00BA1C52">
            <w:pPr>
              <w:jc w:val="both"/>
              <w:rPr>
                <w:rFonts w:eastAsiaTheme="minorEastAsia"/>
              </w:rPr>
            </w:pPr>
            <w:r w:rsidRPr="000E2CEC">
              <w:rPr>
                <w:rFonts w:eastAsiaTheme="minorEastAsia"/>
              </w:rPr>
              <w:t xml:space="preserve">Content Covered </w:t>
            </w:r>
          </w:p>
        </w:tc>
      </w:tr>
      <w:tr w:rsidR="00943834" w:rsidRPr="000E2CEC" w14:paraId="432FE127" w14:textId="77777777" w:rsidTr="00B516D2">
        <w:trPr>
          <w:trHeight w:val="373"/>
        </w:trPr>
        <w:tc>
          <w:tcPr>
            <w:tcW w:w="704" w:type="dxa"/>
          </w:tcPr>
          <w:p w14:paraId="799838E0" w14:textId="783295F5" w:rsidR="00943834" w:rsidRPr="000E2CEC" w:rsidRDefault="00396653" w:rsidP="00BA1C52">
            <w:pPr>
              <w:jc w:val="both"/>
              <w:rPr>
                <w:rFonts w:eastAsiaTheme="minorEastAsia"/>
              </w:rPr>
            </w:pPr>
            <w:r w:rsidRPr="000E2CEC">
              <w:rPr>
                <w:rFonts w:eastAsiaTheme="minorEastAsia"/>
              </w:rPr>
              <w:t>7</w:t>
            </w:r>
          </w:p>
        </w:tc>
        <w:tc>
          <w:tcPr>
            <w:tcW w:w="3686" w:type="dxa"/>
          </w:tcPr>
          <w:p w14:paraId="5FCAE35B" w14:textId="01B425AA" w:rsidR="00943834" w:rsidRPr="000E2CEC" w:rsidRDefault="00396653" w:rsidP="00BA1C52">
            <w:pPr>
              <w:jc w:val="both"/>
              <w:rPr>
                <w:rFonts w:eastAsiaTheme="minorEastAsia"/>
              </w:rPr>
            </w:pPr>
            <w:r w:rsidRPr="000E2CEC">
              <w:rPr>
                <w:rFonts w:eastAsiaTheme="minorEastAsia"/>
              </w:rPr>
              <w:t xml:space="preserve">Spring Second Half Term </w:t>
            </w:r>
          </w:p>
        </w:tc>
        <w:tc>
          <w:tcPr>
            <w:tcW w:w="4626" w:type="dxa"/>
          </w:tcPr>
          <w:p w14:paraId="05810F2D" w14:textId="788E85BD" w:rsidR="00943834" w:rsidRPr="00B516D2" w:rsidRDefault="00396653" w:rsidP="00B516D2">
            <w:pPr>
              <w:textAlignment w:val="baseline"/>
              <w:rPr>
                <w:rFonts w:eastAsiaTheme="minorEastAsia"/>
              </w:rPr>
            </w:pPr>
            <w:r w:rsidRPr="000E2CEC">
              <w:rPr>
                <w:rFonts w:eastAsia="Times New Roman" w:cs="Times New Roman"/>
                <w:b/>
                <w:bCs/>
                <w:lang w:val="en-US" w:eastAsia="en-GB"/>
              </w:rPr>
              <w:t>Relationships </w:t>
            </w:r>
            <w:r w:rsidRPr="000E2CEC">
              <w:rPr>
                <w:rFonts w:eastAsia="Times New Roman" w:cs="Times New Roman"/>
                <w:lang w:eastAsia="en-GB"/>
              </w:rPr>
              <w:t> </w:t>
            </w:r>
          </w:p>
        </w:tc>
      </w:tr>
      <w:tr w:rsidR="00943834" w:rsidRPr="000E2CEC" w14:paraId="4695CAE1" w14:textId="77777777" w:rsidTr="00B516D2">
        <w:tc>
          <w:tcPr>
            <w:tcW w:w="704" w:type="dxa"/>
          </w:tcPr>
          <w:p w14:paraId="1EDD6AAA" w14:textId="47AFD788" w:rsidR="00943834" w:rsidRPr="000E2CEC" w:rsidRDefault="00396653" w:rsidP="00BA1C52">
            <w:pPr>
              <w:jc w:val="both"/>
              <w:rPr>
                <w:rFonts w:eastAsiaTheme="minorEastAsia"/>
              </w:rPr>
            </w:pPr>
            <w:r w:rsidRPr="000E2CEC">
              <w:rPr>
                <w:rFonts w:eastAsiaTheme="minorEastAsia"/>
              </w:rPr>
              <w:t>8</w:t>
            </w:r>
          </w:p>
        </w:tc>
        <w:tc>
          <w:tcPr>
            <w:tcW w:w="3686" w:type="dxa"/>
          </w:tcPr>
          <w:p w14:paraId="2F51B8E7" w14:textId="795701DB" w:rsidR="00943834" w:rsidRPr="000E2CEC" w:rsidRDefault="00396653" w:rsidP="00396653">
            <w:pPr>
              <w:jc w:val="both"/>
              <w:rPr>
                <w:rFonts w:eastAsiaTheme="minorEastAsia"/>
              </w:rPr>
            </w:pPr>
            <w:r w:rsidRPr="000E2CEC">
              <w:rPr>
                <w:rFonts w:eastAsiaTheme="minorEastAsia"/>
              </w:rPr>
              <w:t xml:space="preserve">Autumn second half term </w:t>
            </w:r>
          </w:p>
        </w:tc>
        <w:tc>
          <w:tcPr>
            <w:tcW w:w="4626" w:type="dxa"/>
          </w:tcPr>
          <w:p w14:paraId="6D2F31C9" w14:textId="31EEC6CE" w:rsidR="00943834" w:rsidRPr="00B516D2" w:rsidRDefault="00396653" w:rsidP="00B516D2">
            <w:pPr>
              <w:textAlignment w:val="baseline"/>
              <w:rPr>
                <w:rFonts w:eastAsia="Times New Roman" w:cs="Segoe UI"/>
                <w:lang w:eastAsia="en-GB"/>
              </w:rPr>
            </w:pPr>
            <w:r w:rsidRPr="000E2CEC">
              <w:rPr>
                <w:rFonts w:eastAsia="Times New Roman" w:cs="Times New Roman"/>
                <w:b/>
                <w:bCs/>
                <w:lang w:val="en-US" w:eastAsia="en-GB"/>
              </w:rPr>
              <w:t>Relationships &amp; Risk</w:t>
            </w:r>
            <w:r w:rsidRPr="000E2CEC">
              <w:rPr>
                <w:rFonts w:eastAsia="Times New Roman" w:cs="Times New Roman"/>
                <w:lang w:eastAsia="en-GB"/>
              </w:rPr>
              <w:t> </w:t>
            </w:r>
          </w:p>
        </w:tc>
      </w:tr>
      <w:tr w:rsidR="00943834" w:rsidRPr="000E2CEC" w14:paraId="0F6D192E" w14:textId="77777777" w:rsidTr="00B516D2">
        <w:tc>
          <w:tcPr>
            <w:tcW w:w="704" w:type="dxa"/>
          </w:tcPr>
          <w:p w14:paraId="7B94F213" w14:textId="3FEC5C3D" w:rsidR="00943834" w:rsidRPr="000E2CEC" w:rsidRDefault="00396653" w:rsidP="00BA1C52">
            <w:pPr>
              <w:jc w:val="both"/>
              <w:rPr>
                <w:rFonts w:eastAsiaTheme="minorEastAsia"/>
              </w:rPr>
            </w:pPr>
            <w:r w:rsidRPr="000E2CEC">
              <w:rPr>
                <w:rFonts w:eastAsiaTheme="minorEastAsia"/>
              </w:rPr>
              <w:t>9</w:t>
            </w:r>
          </w:p>
        </w:tc>
        <w:tc>
          <w:tcPr>
            <w:tcW w:w="3686" w:type="dxa"/>
          </w:tcPr>
          <w:p w14:paraId="1C17C907" w14:textId="771D47F3" w:rsidR="00943834" w:rsidRPr="000E2CEC" w:rsidRDefault="00396653" w:rsidP="00BA1C52">
            <w:pPr>
              <w:jc w:val="both"/>
              <w:rPr>
                <w:rFonts w:eastAsiaTheme="minorEastAsia"/>
              </w:rPr>
            </w:pPr>
            <w:r w:rsidRPr="000E2CEC">
              <w:rPr>
                <w:rFonts w:eastAsiaTheme="minorEastAsia"/>
              </w:rPr>
              <w:t xml:space="preserve">Autumn first half term </w:t>
            </w:r>
          </w:p>
        </w:tc>
        <w:tc>
          <w:tcPr>
            <w:tcW w:w="4626" w:type="dxa"/>
          </w:tcPr>
          <w:p w14:paraId="5787CA6A" w14:textId="4093651E" w:rsidR="00943834" w:rsidRPr="000E2CEC" w:rsidRDefault="00396653" w:rsidP="00B516D2">
            <w:pPr>
              <w:textAlignment w:val="baseline"/>
              <w:rPr>
                <w:rFonts w:eastAsiaTheme="minorEastAsia"/>
              </w:rPr>
            </w:pPr>
            <w:r w:rsidRPr="000E2CEC">
              <w:rPr>
                <w:rFonts w:eastAsia="Times New Roman" w:cs="Times New Roman"/>
                <w:b/>
                <w:bCs/>
                <w:lang w:val="en-US" w:eastAsia="en-GB"/>
              </w:rPr>
              <w:t>Relationships </w:t>
            </w:r>
            <w:r w:rsidRPr="000E2CEC">
              <w:rPr>
                <w:rFonts w:eastAsia="Times New Roman" w:cs="Times New Roman"/>
                <w:lang w:eastAsia="en-GB"/>
              </w:rPr>
              <w:t> </w:t>
            </w:r>
          </w:p>
        </w:tc>
      </w:tr>
      <w:tr w:rsidR="00396653" w:rsidRPr="000E2CEC" w14:paraId="5ADE87EE" w14:textId="77777777" w:rsidTr="00B516D2">
        <w:trPr>
          <w:trHeight w:val="295"/>
        </w:trPr>
        <w:tc>
          <w:tcPr>
            <w:tcW w:w="704" w:type="dxa"/>
          </w:tcPr>
          <w:p w14:paraId="1765A261" w14:textId="77777777" w:rsidR="00396653" w:rsidRPr="000E2CEC" w:rsidRDefault="00396653" w:rsidP="00BA1C52">
            <w:pPr>
              <w:jc w:val="both"/>
              <w:rPr>
                <w:rFonts w:eastAsiaTheme="minorEastAsia"/>
              </w:rPr>
            </w:pPr>
          </w:p>
        </w:tc>
        <w:tc>
          <w:tcPr>
            <w:tcW w:w="3686" w:type="dxa"/>
          </w:tcPr>
          <w:p w14:paraId="3113349D" w14:textId="15696B54" w:rsidR="00396653" w:rsidRPr="000E2CEC" w:rsidRDefault="00396653" w:rsidP="00BA1C52">
            <w:pPr>
              <w:jc w:val="both"/>
              <w:rPr>
                <w:rFonts w:eastAsiaTheme="minorEastAsia"/>
              </w:rPr>
            </w:pPr>
            <w:r w:rsidRPr="000E2CEC">
              <w:rPr>
                <w:rFonts w:eastAsiaTheme="minorEastAsia"/>
              </w:rPr>
              <w:t xml:space="preserve">Spring first half term </w:t>
            </w:r>
          </w:p>
        </w:tc>
        <w:tc>
          <w:tcPr>
            <w:tcW w:w="4626" w:type="dxa"/>
          </w:tcPr>
          <w:p w14:paraId="48D6288D" w14:textId="7752492E" w:rsidR="00396653" w:rsidRPr="00B516D2" w:rsidRDefault="00396653" w:rsidP="00B516D2">
            <w:pPr>
              <w:textAlignment w:val="baseline"/>
              <w:rPr>
                <w:rFonts w:eastAsia="Times New Roman" w:cs="Segoe UI"/>
                <w:lang w:eastAsia="en-GB"/>
              </w:rPr>
            </w:pPr>
            <w:r w:rsidRPr="000E2CEC">
              <w:rPr>
                <w:rFonts w:eastAsia="Times New Roman" w:cs="Times New Roman"/>
                <w:b/>
                <w:bCs/>
                <w:lang w:val="en-US" w:eastAsia="en-GB"/>
              </w:rPr>
              <w:t>Sexual Relationships</w:t>
            </w:r>
            <w:r w:rsidRPr="000E2CEC">
              <w:rPr>
                <w:rFonts w:eastAsia="Times New Roman" w:cs="Times New Roman"/>
                <w:lang w:eastAsia="en-GB"/>
              </w:rPr>
              <w:t> </w:t>
            </w:r>
          </w:p>
        </w:tc>
      </w:tr>
      <w:tr w:rsidR="00943834" w:rsidRPr="000E2CEC" w14:paraId="25E5D7E6" w14:textId="77777777" w:rsidTr="00B516D2">
        <w:tc>
          <w:tcPr>
            <w:tcW w:w="704" w:type="dxa"/>
          </w:tcPr>
          <w:p w14:paraId="676BB6ED" w14:textId="699B7636" w:rsidR="00943834" w:rsidRPr="000E2CEC" w:rsidRDefault="00396653" w:rsidP="00BA1C52">
            <w:pPr>
              <w:jc w:val="both"/>
              <w:rPr>
                <w:rFonts w:eastAsiaTheme="minorEastAsia"/>
              </w:rPr>
            </w:pPr>
            <w:r w:rsidRPr="000E2CEC">
              <w:rPr>
                <w:rFonts w:eastAsiaTheme="minorEastAsia"/>
              </w:rPr>
              <w:t>10</w:t>
            </w:r>
          </w:p>
        </w:tc>
        <w:tc>
          <w:tcPr>
            <w:tcW w:w="3686" w:type="dxa"/>
          </w:tcPr>
          <w:p w14:paraId="2A558B4C" w14:textId="68F5F15A" w:rsidR="00943834" w:rsidRPr="000E2CEC" w:rsidRDefault="00396653" w:rsidP="00BA1C52">
            <w:pPr>
              <w:jc w:val="both"/>
              <w:rPr>
                <w:rFonts w:eastAsiaTheme="minorEastAsia"/>
              </w:rPr>
            </w:pPr>
            <w:r w:rsidRPr="000E2CEC">
              <w:rPr>
                <w:rFonts w:eastAsiaTheme="minorEastAsia"/>
              </w:rPr>
              <w:t xml:space="preserve">Summer second half term </w:t>
            </w:r>
          </w:p>
        </w:tc>
        <w:tc>
          <w:tcPr>
            <w:tcW w:w="4626" w:type="dxa"/>
          </w:tcPr>
          <w:p w14:paraId="3E38FD89" w14:textId="77777777" w:rsidR="00943834" w:rsidRPr="000E2CEC" w:rsidRDefault="00396653" w:rsidP="00BA1C52">
            <w:pPr>
              <w:jc w:val="both"/>
              <w:rPr>
                <w:rFonts w:eastAsiaTheme="minorEastAsia"/>
                <w:b/>
              </w:rPr>
            </w:pPr>
            <w:r w:rsidRPr="000E2CEC">
              <w:rPr>
                <w:rFonts w:eastAsiaTheme="minorEastAsia"/>
                <w:b/>
              </w:rPr>
              <w:t>Religious Education</w:t>
            </w:r>
          </w:p>
          <w:p w14:paraId="2ECDBD59" w14:textId="2F93C5F7" w:rsidR="00396653" w:rsidRPr="000E2CEC" w:rsidRDefault="00396653" w:rsidP="008F5355">
            <w:pPr>
              <w:pStyle w:val="ListParagraph"/>
              <w:numPr>
                <w:ilvl w:val="0"/>
                <w:numId w:val="28"/>
              </w:numPr>
              <w:jc w:val="both"/>
              <w:rPr>
                <w:rFonts w:eastAsiaTheme="minorEastAsia"/>
              </w:rPr>
            </w:pPr>
            <w:r w:rsidRPr="000E2CEC">
              <w:rPr>
                <w:rFonts w:eastAsiaTheme="minorEastAsia"/>
              </w:rPr>
              <w:t xml:space="preserve">Religious beliefs of contraception and sexual relationships </w:t>
            </w:r>
          </w:p>
        </w:tc>
      </w:tr>
      <w:tr w:rsidR="00943834" w:rsidRPr="000E2CEC" w14:paraId="762D0258" w14:textId="77777777" w:rsidTr="00B516D2">
        <w:tc>
          <w:tcPr>
            <w:tcW w:w="704" w:type="dxa"/>
          </w:tcPr>
          <w:p w14:paraId="7D9860DA" w14:textId="2B634391" w:rsidR="00943834" w:rsidRPr="000E2CEC" w:rsidRDefault="00396653" w:rsidP="00BA1C52">
            <w:pPr>
              <w:jc w:val="both"/>
              <w:rPr>
                <w:rFonts w:eastAsiaTheme="minorEastAsia"/>
              </w:rPr>
            </w:pPr>
            <w:r w:rsidRPr="000E2CEC">
              <w:rPr>
                <w:rFonts w:eastAsiaTheme="minorEastAsia"/>
              </w:rPr>
              <w:lastRenderedPageBreak/>
              <w:t>11</w:t>
            </w:r>
          </w:p>
        </w:tc>
        <w:tc>
          <w:tcPr>
            <w:tcW w:w="3686" w:type="dxa"/>
          </w:tcPr>
          <w:p w14:paraId="59C88447" w14:textId="531E56BE" w:rsidR="00943834" w:rsidRPr="000E2CEC" w:rsidRDefault="00396653" w:rsidP="00BA1C52">
            <w:pPr>
              <w:jc w:val="both"/>
              <w:rPr>
                <w:rFonts w:eastAsiaTheme="minorEastAsia"/>
              </w:rPr>
            </w:pPr>
            <w:r w:rsidRPr="000E2CEC">
              <w:rPr>
                <w:rFonts w:eastAsiaTheme="minorEastAsia"/>
              </w:rPr>
              <w:t xml:space="preserve">Autumn first half term </w:t>
            </w:r>
          </w:p>
        </w:tc>
        <w:tc>
          <w:tcPr>
            <w:tcW w:w="4626" w:type="dxa"/>
          </w:tcPr>
          <w:p w14:paraId="7C878602" w14:textId="6D330B39" w:rsidR="00943834" w:rsidRPr="000E2CEC" w:rsidRDefault="00396653" w:rsidP="00B516D2">
            <w:pPr>
              <w:textAlignment w:val="baseline"/>
              <w:rPr>
                <w:rFonts w:eastAsia="Times New Roman" w:cs="Segoe UI"/>
                <w:lang w:eastAsia="en-GB"/>
              </w:rPr>
            </w:pPr>
            <w:r w:rsidRPr="000E2CEC">
              <w:rPr>
                <w:rFonts w:eastAsia="Times New Roman" w:cs="Times New Roman"/>
                <w:b/>
                <w:bCs/>
                <w:lang w:val="en-US" w:eastAsia="en-GB"/>
              </w:rPr>
              <w:t xml:space="preserve">The Law &amp; </w:t>
            </w:r>
            <w:r w:rsidR="00B516D2">
              <w:rPr>
                <w:rFonts w:eastAsia="Times New Roman" w:cs="Times New Roman"/>
                <w:b/>
                <w:bCs/>
                <w:lang w:val="en-US" w:eastAsia="en-GB"/>
              </w:rPr>
              <w:t xml:space="preserve">Relationships </w:t>
            </w:r>
          </w:p>
        </w:tc>
      </w:tr>
      <w:tr w:rsidR="00396653" w:rsidRPr="000E2CEC" w14:paraId="28DC50FF" w14:textId="77777777" w:rsidTr="00B516D2">
        <w:tc>
          <w:tcPr>
            <w:tcW w:w="704" w:type="dxa"/>
          </w:tcPr>
          <w:p w14:paraId="3CBC6820" w14:textId="77777777" w:rsidR="00396653" w:rsidRPr="000E2CEC" w:rsidRDefault="00396653" w:rsidP="00BA1C52">
            <w:pPr>
              <w:jc w:val="both"/>
              <w:rPr>
                <w:rFonts w:eastAsiaTheme="minorEastAsia"/>
              </w:rPr>
            </w:pPr>
          </w:p>
        </w:tc>
        <w:tc>
          <w:tcPr>
            <w:tcW w:w="3686" w:type="dxa"/>
          </w:tcPr>
          <w:p w14:paraId="22F36E5E" w14:textId="00A572CC" w:rsidR="00396653" w:rsidRPr="000E2CEC" w:rsidRDefault="00396653" w:rsidP="00BA1C52">
            <w:pPr>
              <w:jc w:val="both"/>
              <w:rPr>
                <w:rFonts w:eastAsiaTheme="minorEastAsia"/>
              </w:rPr>
            </w:pPr>
            <w:r w:rsidRPr="000E2CEC">
              <w:rPr>
                <w:rFonts w:eastAsiaTheme="minorEastAsia"/>
              </w:rPr>
              <w:t xml:space="preserve">Autumn second half term </w:t>
            </w:r>
          </w:p>
        </w:tc>
        <w:tc>
          <w:tcPr>
            <w:tcW w:w="4626" w:type="dxa"/>
          </w:tcPr>
          <w:p w14:paraId="6FDDBE59" w14:textId="083E8483" w:rsidR="00396653" w:rsidRPr="00B516D2" w:rsidRDefault="00396653" w:rsidP="00B516D2">
            <w:pPr>
              <w:textAlignment w:val="baseline"/>
              <w:rPr>
                <w:rFonts w:eastAsia="Times New Roman" w:cs="Segoe UI"/>
                <w:lang w:eastAsia="en-GB"/>
              </w:rPr>
            </w:pPr>
            <w:r w:rsidRPr="000E2CEC">
              <w:rPr>
                <w:rFonts w:eastAsia="Times New Roman" w:cs="Times New Roman"/>
                <w:b/>
                <w:bCs/>
                <w:lang w:val="en-US" w:eastAsia="en-GB"/>
              </w:rPr>
              <w:t xml:space="preserve">Sexual Health </w:t>
            </w:r>
          </w:p>
        </w:tc>
      </w:tr>
      <w:tr w:rsidR="00396653" w:rsidRPr="000E2CEC" w14:paraId="575EBF78" w14:textId="77777777" w:rsidTr="00B516D2">
        <w:tc>
          <w:tcPr>
            <w:tcW w:w="704" w:type="dxa"/>
          </w:tcPr>
          <w:p w14:paraId="6931B0C1" w14:textId="736EE95D" w:rsidR="00396653" w:rsidRPr="000E2CEC" w:rsidRDefault="00396653" w:rsidP="00BA1C52">
            <w:pPr>
              <w:jc w:val="both"/>
              <w:rPr>
                <w:rFonts w:eastAsiaTheme="minorEastAsia"/>
              </w:rPr>
            </w:pPr>
            <w:r w:rsidRPr="000E2CEC">
              <w:rPr>
                <w:rFonts w:eastAsiaTheme="minorEastAsia"/>
              </w:rPr>
              <w:t>12</w:t>
            </w:r>
          </w:p>
        </w:tc>
        <w:tc>
          <w:tcPr>
            <w:tcW w:w="3686" w:type="dxa"/>
          </w:tcPr>
          <w:p w14:paraId="3256BB6C" w14:textId="06B7B91D" w:rsidR="00396653" w:rsidRPr="000E2CEC" w:rsidRDefault="00396653" w:rsidP="00BA1C52">
            <w:pPr>
              <w:jc w:val="both"/>
              <w:rPr>
                <w:rFonts w:eastAsiaTheme="minorEastAsia"/>
              </w:rPr>
            </w:pPr>
            <w:r w:rsidRPr="000E2CEC">
              <w:rPr>
                <w:rFonts w:eastAsiaTheme="minorEastAsia"/>
              </w:rPr>
              <w:t xml:space="preserve">Autumn term </w:t>
            </w:r>
          </w:p>
        </w:tc>
        <w:tc>
          <w:tcPr>
            <w:tcW w:w="4626" w:type="dxa"/>
          </w:tcPr>
          <w:p w14:paraId="4460F9DF" w14:textId="2AE4655B" w:rsidR="00396653" w:rsidRPr="00B516D2" w:rsidRDefault="00396653" w:rsidP="00B516D2">
            <w:pPr>
              <w:textAlignment w:val="baseline"/>
              <w:rPr>
                <w:rFonts w:eastAsia="Times New Roman" w:cs="Segoe UI"/>
                <w:lang w:eastAsia="en-GB"/>
              </w:rPr>
            </w:pPr>
            <w:r w:rsidRPr="000E2CEC">
              <w:rPr>
                <w:rFonts w:eastAsia="Times New Roman" w:cs="Times New Roman"/>
                <w:b/>
                <w:bCs/>
                <w:lang w:val="en-US" w:eastAsia="en-GB"/>
              </w:rPr>
              <w:t>Sex &amp; Relationships </w:t>
            </w:r>
            <w:r w:rsidRPr="000E2CEC">
              <w:rPr>
                <w:rFonts w:eastAsia="Times New Roman" w:cs="Times New Roman"/>
                <w:lang w:eastAsia="en-GB"/>
              </w:rPr>
              <w:t> </w:t>
            </w:r>
          </w:p>
        </w:tc>
      </w:tr>
      <w:tr w:rsidR="00396653" w:rsidRPr="00044629" w14:paraId="14A75B86" w14:textId="77777777" w:rsidTr="00B516D2">
        <w:tc>
          <w:tcPr>
            <w:tcW w:w="704" w:type="dxa"/>
          </w:tcPr>
          <w:p w14:paraId="1ACFD85A" w14:textId="00FB7748" w:rsidR="00396653" w:rsidRPr="000E2CEC" w:rsidRDefault="00396653" w:rsidP="00BA1C52">
            <w:pPr>
              <w:jc w:val="both"/>
              <w:rPr>
                <w:rFonts w:eastAsiaTheme="minorEastAsia"/>
              </w:rPr>
            </w:pPr>
            <w:r w:rsidRPr="000E2CEC">
              <w:rPr>
                <w:rFonts w:eastAsiaTheme="minorEastAsia"/>
              </w:rPr>
              <w:t>13</w:t>
            </w:r>
          </w:p>
        </w:tc>
        <w:tc>
          <w:tcPr>
            <w:tcW w:w="3686" w:type="dxa"/>
          </w:tcPr>
          <w:p w14:paraId="32ABB5CF" w14:textId="1D5A1DA4" w:rsidR="00396653" w:rsidRPr="000E2CEC" w:rsidRDefault="00044629" w:rsidP="00BA1C52">
            <w:pPr>
              <w:jc w:val="both"/>
              <w:rPr>
                <w:rFonts w:eastAsiaTheme="minorEastAsia"/>
              </w:rPr>
            </w:pPr>
            <w:r w:rsidRPr="000E2CEC">
              <w:rPr>
                <w:rFonts w:eastAsiaTheme="minorEastAsia"/>
              </w:rPr>
              <w:t>Autumn term</w:t>
            </w:r>
          </w:p>
        </w:tc>
        <w:tc>
          <w:tcPr>
            <w:tcW w:w="4626" w:type="dxa"/>
          </w:tcPr>
          <w:p w14:paraId="006A9A20" w14:textId="25493D94" w:rsidR="00396653" w:rsidRPr="00B516D2" w:rsidRDefault="00044629" w:rsidP="00B516D2">
            <w:pPr>
              <w:textAlignment w:val="baseline"/>
              <w:rPr>
                <w:rFonts w:eastAsia="Times New Roman" w:cs="Segoe UI"/>
                <w:lang w:eastAsia="en-GB"/>
              </w:rPr>
            </w:pPr>
            <w:r w:rsidRPr="000E2CEC">
              <w:rPr>
                <w:rFonts w:eastAsia="Times New Roman" w:cs="Times New Roman"/>
                <w:b/>
                <w:bCs/>
                <w:lang w:val="en-US" w:eastAsia="en-GB"/>
              </w:rPr>
              <w:t xml:space="preserve">Keeping Safe </w:t>
            </w:r>
          </w:p>
        </w:tc>
      </w:tr>
    </w:tbl>
    <w:p w14:paraId="7EDE7412" w14:textId="77777777" w:rsidR="00BD43CA" w:rsidRDefault="00BD43CA" w:rsidP="00BA1C52">
      <w:pPr>
        <w:jc w:val="both"/>
        <w:rPr>
          <w:rFonts w:eastAsiaTheme="minorEastAsia"/>
          <w:b/>
        </w:rPr>
      </w:pPr>
    </w:p>
    <w:p w14:paraId="0199EB5C" w14:textId="29325913" w:rsidR="00BA1C52" w:rsidRDefault="009C6100" w:rsidP="00BA1C52">
      <w:pPr>
        <w:jc w:val="both"/>
        <w:rPr>
          <w:rFonts w:eastAsiaTheme="minorEastAsia"/>
          <w:b/>
        </w:rPr>
      </w:pPr>
      <w:r>
        <w:rPr>
          <w:rFonts w:eastAsiaTheme="minorEastAsia"/>
          <w:b/>
        </w:rPr>
        <w:t>Confidentiality, S</w:t>
      </w:r>
      <w:r w:rsidR="00BA1C52" w:rsidRPr="00CD48D5">
        <w:rPr>
          <w:rFonts w:eastAsiaTheme="minorEastAsia"/>
          <w:b/>
        </w:rPr>
        <w:t xml:space="preserve">afeguarding and </w:t>
      </w:r>
      <w:r>
        <w:rPr>
          <w:rFonts w:eastAsiaTheme="minorEastAsia"/>
          <w:b/>
        </w:rPr>
        <w:t>Child P</w:t>
      </w:r>
      <w:r w:rsidR="00BA1C52" w:rsidRPr="00CD48D5">
        <w:rPr>
          <w:rFonts w:eastAsiaTheme="minorEastAsia"/>
          <w:b/>
        </w:rPr>
        <w:t>rotection</w:t>
      </w:r>
    </w:p>
    <w:p w14:paraId="270E264F" w14:textId="77777777" w:rsidR="00CD48D5" w:rsidRPr="00CD48D5" w:rsidRDefault="00CD48D5" w:rsidP="00BA1C52">
      <w:pPr>
        <w:jc w:val="both"/>
        <w:rPr>
          <w:rFonts w:eastAsiaTheme="minorEastAsia"/>
          <w:b/>
        </w:rPr>
      </w:pPr>
    </w:p>
    <w:p w14:paraId="3FE94DB4" w14:textId="6694C251" w:rsidR="00CD48D5" w:rsidRDefault="00BA1C52" w:rsidP="00BA1C52">
      <w:pPr>
        <w:jc w:val="both"/>
        <w:rPr>
          <w:rFonts w:eastAsiaTheme="minorEastAsia"/>
        </w:rPr>
      </w:pPr>
      <w:r w:rsidRPr="00BA1C52">
        <w:rPr>
          <w:rFonts w:eastAsiaTheme="minorEastAsia"/>
        </w:rPr>
        <w:t xml:space="preserve">Although RSE is not about personal disclosures and personal issues, it is possible that a </w:t>
      </w:r>
      <w:r w:rsidR="00F70F4D">
        <w:rPr>
          <w:rFonts w:eastAsiaTheme="minorEastAsia"/>
        </w:rPr>
        <w:t>student</w:t>
      </w:r>
      <w:r w:rsidRPr="00BA1C52">
        <w:rPr>
          <w:rFonts w:eastAsiaTheme="minorEastAsia"/>
        </w:rPr>
        <w:t xml:space="preserve"> may disclose personal</w:t>
      </w:r>
      <w:r w:rsidR="00CD48D5">
        <w:rPr>
          <w:rFonts w:eastAsiaTheme="minorEastAsia"/>
        </w:rPr>
        <w:t xml:space="preserve"> </w:t>
      </w:r>
      <w:r w:rsidRPr="00BA1C52">
        <w:rPr>
          <w:rFonts w:eastAsiaTheme="minorEastAsia"/>
        </w:rPr>
        <w:t xml:space="preserve">information. Staff understand that they cannot promise </w:t>
      </w:r>
      <w:r w:rsidR="000E5052">
        <w:rPr>
          <w:rFonts w:eastAsiaTheme="minorEastAsia"/>
        </w:rPr>
        <w:t>students</w:t>
      </w:r>
      <w:r w:rsidRPr="00BA1C52">
        <w:rPr>
          <w:rFonts w:eastAsiaTheme="minorEastAsia"/>
        </w:rPr>
        <w:t xml:space="preserve"> absolute confidentiality, and </w:t>
      </w:r>
      <w:r w:rsidR="000E5052">
        <w:rPr>
          <w:rFonts w:eastAsiaTheme="minorEastAsia"/>
        </w:rPr>
        <w:t>students</w:t>
      </w:r>
      <w:r w:rsidRPr="00BA1C52">
        <w:rPr>
          <w:rFonts w:eastAsiaTheme="minorEastAsia"/>
        </w:rPr>
        <w:t xml:space="preserve"> know this too. If</w:t>
      </w:r>
      <w:r w:rsidR="00CD48D5">
        <w:rPr>
          <w:rFonts w:eastAsiaTheme="minorEastAsia"/>
        </w:rPr>
        <w:t xml:space="preserve"> </w:t>
      </w:r>
      <w:r w:rsidRPr="00BA1C52">
        <w:rPr>
          <w:rFonts w:eastAsiaTheme="minorEastAsia"/>
        </w:rPr>
        <w:t xml:space="preserve">teachers are concerned in any way that a </w:t>
      </w:r>
      <w:r w:rsidR="00F70F4D">
        <w:rPr>
          <w:rFonts w:eastAsiaTheme="minorEastAsia"/>
        </w:rPr>
        <w:t>student</w:t>
      </w:r>
      <w:r w:rsidRPr="00BA1C52">
        <w:rPr>
          <w:rFonts w:eastAsiaTheme="minorEastAsia"/>
        </w:rPr>
        <w:t xml:space="preserve"> is at risk of sexual or any other kind of abuse, they will talk to the</w:t>
      </w:r>
      <w:r w:rsidR="00CD48D5">
        <w:rPr>
          <w:rFonts w:eastAsiaTheme="minorEastAsia"/>
        </w:rPr>
        <w:t xml:space="preserve"> </w:t>
      </w:r>
      <w:r w:rsidRPr="00BA1C52">
        <w:rPr>
          <w:rFonts w:eastAsiaTheme="minorEastAsia"/>
        </w:rPr>
        <w:t xml:space="preserve">Designated Safeguarding Lead and follow the </w:t>
      </w:r>
      <w:r w:rsidR="00B15D8C">
        <w:rPr>
          <w:rFonts w:eastAsiaTheme="minorEastAsia"/>
        </w:rPr>
        <w:t>school’s</w:t>
      </w:r>
      <w:r w:rsidR="00CD48D5">
        <w:rPr>
          <w:rFonts w:eastAsiaTheme="minorEastAsia"/>
        </w:rPr>
        <w:t xml:space="preserve"> Child Protection and</w:t>
      </w:r>
      <w:r w:rsidRPr="00BA1C52">
        <w:rPr>
          <w:rFonts w:eastAsiaTheme="minorEastAsia"/>
        </w:rPr>
        <w:t xml:space="preserve"> Safeguarding Policy. </w:t>
      </w:r>
    </w:p>
    <w:p w14:paraId="300742CB" w14:textId="16A9BE04" w:rsidR="00CD48D5" w:rsidRDefault="00CD48D5" w:rsidP="00BA1C52">
      <w:pPr>
        <w:jc w:val="both"/>
        <w:rPr>
          <w:rFonts w:eastAsiaTheme="minorEastAsia"/>
        </w:rPr>
      </w:pPr>
    </w:p>
    <w:p w14:paraId="5874DF5C" w14:textId="66FBA5C0" w:rsidR="00CD48D5" w:rsidRDefault="00CD48D5" w:rsidP="00BA1C52">
      <w:pPr>
        <w:jc w:val="both"/>
        <w:rPr>
          <w:b/>
        </w:rPr>
      </w:pPr>
      <w:r w:rsidRPr="007B4AC4">
        <w:rPr>
          <w:b/>
        </w:rPr>
        <w:t>Evaluation</w:t>
      </w:r>
    </w:p>
    <w:p w14:paraId="19AEEE60" w14:textId="77777777" w:rsidR="00CD48D5" w:rsidRDefault="00CD48D5" w:rsidP="00BA1C52">
      <w:pPr>
        <w:jc w:val="both"/>
        <w:rPr>
          <w:rFonts w:eastAsiaTheme="minorEastAsia"/>
        </w:rPr>
      </w:pPr>
    </w:p>
    <w:p w14:paraId="7A86CD94" w14:textId="0CFB69FF" w:rsidR="00BA1C52" w:rsidRDefault="000E5052" w:rsidP="00BA1C52">
      <w:pPr>
        <w:jc w:val="both"/>
        <w:rPr>
          <w:rFonts w:eastAsiaTheme="minorEastAsia"/>
        </w:rPr>
      </w:pPr>
      <w:r>
        <w:rPr>
          <w:rFonts w:eastAsiaTheme="minorEastAsia"/>
        </w:rPr>
        <w:t>Students</w:t>
      </w:r>
      <w:r w:rsidR="00BA1C52" w:rsidRPr="00BA1C52">
        <w:rPr>
          <w:rFonts w:eastAsiaTheme="minorEastAsia"/>
        </w:rPr>
        <w:t xml:space="preserve"> and staff are involved in evaluating the RSE teaching programme as pa</w:t>
      </w:r>
      <w:r w:rsidR="00CD48D5">
        <w:rPr>
          <w:rFonts w:eastAsiaTheme="minorEastAsia"/>
        </w:rPr>
        <w:t>rt of the annual review of PSHE</w:t>
      </w:r>
      <w:r w:rsidR="00BA1C52" w:rsidRPr="00BA1C52">
        <w:rPr>
          <w:rFonts w:eastAsiaTheme="minorEastAsia"/>
        </w:rPr>
        <w:t xml:space="preserve">. </w:t>
      </w:r>
      <w:r w:rsidR="00F70F4D">
        <w:t>Every student is provided with a book or booklet in which to take notes</w:t>
      </w:r>
      <w:r w:rsidR="00CD48D5">
        <w:rPr>
          <w:rFonts w:eastAsiaTheme="minorEastAsia"/>
        </w:rPr>
        <w:t>. This ensures that tutors can capture student responses to</w:t>
      </w:r>
      <w:r w:rsidR="00BA1C52" w:rsidRPr="00BA1C52">
        <w:rPr>
          <w:rFonts w:eastAsiaTheme="minorEastAsia"/>
        </w:rPr>
        <w:t xml:space="preserve"> monitor coverage and impact of</w:t>
      </w:r>
      <w:r w:rsidR="00CD48D5">
        <w:rPr>
          <w:rFonts w:eastAsiaTheme="minorEastAsia"/>
        </w:rPr>
        <w:t xml:space="preserve"> </w:t>
      </w:r>
      <w:r w:rsidR="00BA1C52" w:rsidRPr="00BA1C52">
        <w:rPr>
          <w:rFonts w:eastAsiaTheme="minorEastAsia"/>
        </w:rPr>
        <w:t>the curriculum.</w:t>
      </w:r>
      <w:r w:rsidR="00CD48D5">
        <w:rPr>
          <w:rFonts w:eastAsiaTheme="minorEastAsia"/>
        </w:rPr>
        <w:t xml:space="preserve"> Additionally, students complete a PSHE quiz after each term of learning, the results of which are reviewed. </w:t>
      </w:r>
    </w:p>
    <w:p w14:paraId="6C95C292" w14:textId="77777777" w:rsidR="00CD48D5" w:rsidRPr="00BA1C52" w:rsidRDefault="00CD48D5" w:rsidP="00BA1C52">
      <w:pPr>
        <w:jc w:val="both"/>
        <w:rPr>
          <w:rFonts w:eastAsiaTheme="minorEastAsia"/>
        </w:rPr>
      </w:pPr>
    </w:p>
    <w:p w14:paraId="2089AC11" w14:textId="77777777" w:rsidR="00BA1C52" w:rsidRPr="00CD48D5" w:rsidRDefault="00BA1C52" w:rsidP="00BA1C52">
      <w:pPr>
        <w:jc w:val="both"/>
        <w:rPr>
          <w:rFonts w:eastAsiaTheme="minorEastAsia"/>
          <w:b/>
        </w:rPr>
      </w:pPr>
      <w:r w:rsidRPr="00CD48D5">
        <w:rPr>
          <w:rFonts w:eastAsiaTheme="minorEastAsia"/>
          <w:b/>
        </w:rPr>
        <w:t>Training staff to deliver RSE</w:t>
      </w:r>
    </w:p>
    <w:p w14:paraId="1065E7A3" w14:textId="77777777" w:rsidR="00CD48D5" w:rsidRPr="00BA1C52" w:rsidRDefault="00CD48D5" w:rsidP="00BA1C52">
      <w:pPr>
        <w:jc w:val="both"/>
        <w:rPr>
          <w:rFonts w:eastAsiaTheme="minorEastAsia"/>
        </w:rPr>
      </w:pPr>
    </w:p>
    <w:p w14:paraId="2167D290" w14:textId="0BC24CE9" w:rsidR="00CD48D5" w:rsidRDefault="00BA1C52" w:rsidP="00BA1C52">
      <w:pPr>
        <w:jc w:val="both"/>
        <w:rPr>
          <w:rFonts w:eastAsiaTheme="minorEastAsia"/>
        </w:rPr>
      </w:pPr>
      <w:r w:rsidRPr="00BA1C52">
        <w:rPr>
          <w:rFonts w:eastAsiaTheme="minorEastAsia"/>
        </w:rPr>
        <w:t>It is important that RSE is taught by teachers that are knowledgeable, skilled and confident. The PSHE coordinator</w:t>
      </w:r>
      <w:r w:rsidR="00CD48D5">
        <w:rPr>
          <w:rFonts w:eastAsiaTheme="minorEastAsia"/>
        </w:rPr>
        <w:t xml:space="preserve"> </w:t>
      </w:r>
      <w:r w:rsidRPr="00BA1C52">
        <w:rPr>
          <w:rFonts w:eastAsiaTheme="minorEastAsia"/>
        </w:rPr>
        <w:t xml:space="preserve">will support teachers in delivering high-quality RSE lessons and in developing a </w:t>
      </w:r>
      <w:r w:rsidR="00B15D8C">
        <w:rPr>
          <w:rFonts w:eastAsiaTheme="minorEastAsia"/>
        </w:rPr>
        <w:t>school</w:t>
      </w:r>
      <w:r w:rsidRPr="00BA1C52">
        <w:rPr>
          <w:rFonts w:eastAsiaTheme="minorEastAsia"/>
        </w:rPr>
        <w:t xml:space="preserve"> RSE protocol.</w:t>
      </w:r>
      <w:r w:rsidR="00CD48D5">
        <w:rPr>
          <w:rFonts w:eastAsiaTheme="minorEastAsia"/>
        </w:rPr>
        <w:t xml:space="preserve"> </w:t>
      </w:r>
    </w:p>
    <w:p w14:paraId="1E1548C5" w14:textId="77777777" w:rsidR="00CD48D5" w:rsidRDefault="00CD48D5" w:rsidP="00BA1C52">
      <w:pPr>
        <w:jc w:val="both"/>
        <w:rPr>
          <w:rFonts w:eastAsiaTheme="minorEastAsia"/>
        </w:rPr>
      </w:pPr>
    </w:p>
    <w:p w14:paraId="1042F620" w14:textId="46B67D55" w:rsidR="00BA1C52" w:rsidRPr="00BD43CA" w:rsidRDefault="00BA1C52" w:rsidP="00BA1C52">
      <w:pPr>
        <w:jc w:val="both"/>
        <w:rPr>
          <w:rFonts w:eastAsiaTheme="minorEastAsia"/>
          <w:b/>
        </w:rPr>
      </w:pPr>
      <w:r w:rsidRPr="00BD43CA">
        <w:rPr>
          <w:rFonts w:eastAsiaTheme="minorEastAsia"/>
          <w:b/>
        </w:rPr>
        <w:t>Working with Parents/Carers and Withdrawal Procedures</w:t>
      </w:r>
    </w:p>
    <w:p w14:paraId="31956D68" w14:textId="77777777" w:rsidR="00CD48D5" w:rsidRPr="00BA1C52" w:rsidRDefault="00CD48D5" w:rsidP="00BA1C52">
      <w:pPr>
        <w:jc w:val="both"/>
        <w:rPr>
          <w:rFonts w:eastAsiaTheme="minorEastAsia"/>
        </w:rPr>
      </w:pPr>
    </w:p>
    <w:p w14:paraId="09AF23F4" w14:textId="01187438" w:rsidR="00BA1C52" w:rsidRDefault="00BA1C52" w:rsidP="00BA1C52">
      <w:pPr>
        <w:jc w:val="both"/>
        <w:rPr>
          <w:rFonts w:eastAsiaTheme="minorEastAsia"/>
        </w:rPr>
      </w:pPr>
      <w:r w:rsidRPr="00BA1C52">
        <w:rPr>
          <w:rFonts w:eastAsiaTheme="minorEastAsia"/>
        </w:rPr>
        <w:t>We place the utmost importance on sharing responsibility with parents and carers for their children’s education. We</w:t>
      </w:r>
      <w:r w:rsidR="00CD48D5">
        <w:rPr>
          <w:rFonts w:eastAsiaTheme="minorEastAsia"/>
        </w:rPr>
        <w:t xml:space="preserve"> </w:t>
      </w:r>
      <w:r w:rsidRPr="00BA1C52">
        <w:rPr>
          <w:rFonts w:eastAsiaTheme="minorEastAsia"/>
        </w:rPr>
        <w:t>do our best to find out about any religious or cultural views which may affect the RSE curriculum and will try to</w:t>
      </w:r>
      <w:r w:rsidR="00CD48D5">
        <w:rPr>
          <w:rFonts w:eastAsiaTheme="minorEastAsia"/>
        </w:rPr>
        <w:t xml:space="preserve"> </w:t>
      </w:r>
      <w:r w:rsidRPr="00BA1C52">
        <w:rPr>
          <w:rFonts w:eastAsiaTheme="minorEastAsia"/>
        </w:rPr>
        <w:t>balance parental views with our commitment to comprehensive RSE and equality.</w:t>
      </w:r>
      <w:r w:rsidR="00BD43CA">
        <w:rPr>
          <w:rFonts w:eastAsiaTheme="minorEastAsia"/>
        </w:rPr>
        <w:t xml:space="preserve"> </w:t>
      </w:r>
    </w:p>
    <w:p w14:paraId="188A93CB" w14:textId="77777777" w:rsidR="00CD48D5" w:rsidRPr="00BA1C52" w:rsidRDefault="00CD48D5" w:rsidP="00BA1C52">
      <w:pPr>
        <w:jc w:val="both"/>
        <w:rPr>
          <w:rFonts w:eastAsiaTheme="minorEastAsia"/>
        </w:rPr>
      </w:pPr>
    </w:p>
    <w:p w14:paraId="1F02F68C" w14:textId="027BA01F" w:rsidR="00BA1C52" w:rsidRPr="00BA1C52" w:rsidRDefault="00BA1C52" w:rsidP="00BA1C52">
      <w:pPr>
        <w:jc w:val="both"/>
        <w:rPr>
          <w:rFonts w:eastAsiaTheme="minorEastAsia"/>
        </w:rPr>
      </w:pPr>
      <w:r w:rsidRPr="00BA1C52">
        <w:rPr>
          <w:rFonts w:eastAsiaTheme="minorEastAsia"/>
        </w:rPr>
        <w:t>We will take every opportunity to inform and involve parents and carers by</w:t>
      </w:r>
      <w:r w:rsidR="00BD43CA">
        <w:rPr>
          <w:rFonts w:eastAsiaTheme="minorEastAsia"/>
        </w:rPr>
        <w:t xml:space="preserve">: </w:t>
      </w:r>
    </w:p>
    <w:p w14:paraId="22A6BD3A" w14:textId="49A1A51E" w:rsidR="0076447F" w:rsidRPr="0076447F" w:rsidRDefault="00BA1C52" w:rsidP="0076447F">
      <w:pPr>
        <w:pStyle w:val="ListParagraph"/>
        <w:numPr>
          <w:ilvl w:val="0"/>
          <w:numId w:val="32"/>
        </w:numPr>
        <w:jc w:val="both"/>
        <w:rPr>
          <w:rFonts w:eastAsiaTheme="minorEastAsia"/>
        </w:rPr>
      </w:pPr>
      <w:r w:rsidRPr="0076447F">
        <w:rPr>
          <w:rFonts w:eastAsiaTheme="minorEastAsia"/>
        </w:rPr>
        <w:t xml:space="preserve">Making the policy available on the </w:t>
      </w:r>
      <w:r w:rsidR="00B15D8C">
        <w:rPr>
          <w:rFonts w:eastAsiaTheme="minorEastAsia"/>
        </w:rPr>
        <w:t>school</w:t>
      </w:r>
      <w:r w:rsidRPr="0076447F">
        <w:rPr>
          <w:rFonts w:eastAsiaTheme="minorEastAsia"/>
        </w:rPr>
        <w:t>’s website</w:t>
      </w:r>
      <w:r w:rsidR="00BD43CA">
        <w:rPr>
          <w:rFonts w:eastAsiaTheme="minorEastAsia"/>
        </w:rPr>
        <w:t>.</w:t>
      </w:r>
    </w:p>
    <w:p w14:paraId="0D2BA21A" w14:textId="7503AE0C" w:rsidR="00BA1C52" w:rsidRPr="0076447F" w:rsidRDefault="00BA1C52" w:rsidP="0076447F">
      <w:pPr>
        <w:pStyle w:val="ListParagraph"/>
        <w:numPr>
          <w:ilvl w:val="0"/>
          <w:numId w:val="32"/>
        </w:numPr>
        <w:jc w:val="both"/>
        <w:rPr>
          <w:rFonts w:eastAsiaTheme="minorEastAsia"/>
        </w:rPr>
      </w:pPr>
      <w:r w:rsidRPr="0076447F">
        <w:rPr>
          <w:rFonts w:eastAsiaTheme="minorEastAsia"/>
        </w:rPr>
        <w:t>Making available a paper copy of the policy for any parent and carer that would like one.</w:t>
      </w:r>
    </w:p>
    <w:p w14:paraId="5DF676D1" w14:textId="6464CA5F" w:rsidR="00BA1C52" w:rsidRDefault="00BA1C52" w:rsidP="0076447F">
      <w:pPr>
        <w:pStyle w:val="ListParagraph"/>
        <w:numPr>
          <w:ilvl w:val="0"/>
          <w:numId w:val="32"/>
        </w:numPr>
        <w:jc w:val="both"/>
        <w:rPr>
          <w:rFonts w:eastAsiaTheme="minorEastAsia"/>
        </w:rPr>
      </w:pPr>
      <w:r w:rsidRPr="0076447F">
        <w:rPr>
          <w:rFonts w:eastAsiaTheme="minorEastAsia"/>
        </w:rPr>
        <w:t>Discussing individual concerns and helping parents and carers support the needs of their children.</w:t>
      </w:r>
    </w:p>
    <w:p w14:paraId="0E68C546" w14:textId="77777777" w:rsidR="0076447F" w:rsidRPr="0076447F" w:rsidRDefault="0076447F" w:rsidP="0076447F">
      <w:pPr>
        <w:pStyle w:val="ListParagraph"/>
        <w:jc w:val="both"/>
        <w:rPr>
          <w:rFonts w:eastAsiaTheme="minorEastAsia"/>
        </w:rPr>
      </w:pPr>
    </w:p>
    <w:p w14:paraId="3C6DAD12" w14:textId="46C2D801" w:rsidR="00DB5974" w:rsidRDefault="00BA1C52" w:rsidP="00BA1C52">
      <w:pPr>
        <w:jc w:val="both"/>
        <w:rPr>
          <w:rFonts w:eastAsiaTheme="minorEastAsia"/>
        </w:rPr>
      </w:pPr>
      <w:r w:rsidRPr="00BA1C52">
        <w:rPr>
          <w:rFonts w:eastAsiaTheme="minorEastAsia"/>
        </w:rPr>
        <w:t>Parents have the right to request that their child be withdrawn from some of sex education delivered as part of</w:t>
      </w:r>
      <w:r w:rsidR="0076447F">
        <w:rPr>
          <w:rFonts w:eastAsiaTheme="minorEastAsia"/>
        </w:rPr>
        <w:t xml:space="preserve"> </w:t>
      </w:r>
      <w:r w:rsidRPr="00BA1C52">
        <w:rPr>
          <w:rFonts w:eastAsiaTheme="minorEastAsia"/>
        </w:rPr>
        <w:t>statutory RSE.</w:t>
      </w:r>
      <w:r w:rsidR="0076447F">
        <w:rPr>
          <w:rFonts w:eastAsiaTheme="minorEastAsia"/>
        </w:rPr>
        <w:t xml:space="preserve"> </w:t>
      </w:r>
      <w:r w:rsidR="00DB5974" w:rsidRPr="000E2CEC">
        <w:rPr>
          <w:rFonts w:eastAsiaTheme="minorEastAsia"/>
        </w:rPr>
        <w:t>Parents cannot withdraw from relationships education as this is statutory</w:t>
      </w:r>
      <w:r w:rsidR="00817596" w:rsidRPr="000E2CEC">
        <w:rPr>
          <w:rFonts w:eastAsiaTheme="minorEastAsia"/>
        </w:rPr>
        <w:t>,</w:t>
      </w:r>
      <w:r w:rsidR="00DB5974" w:rsidRPr="000E2CEC">
        <w:rPr>
          <w:rFonts w:eastAsiaTheme="minorEastAsia"/>
        </w:rPr>
        <w:t xml:space="preserve"> see the government link and guidance below. Parents can withdraw their child from sex education within RSE up until the 3</w:t>
      </w:r>
      <w:r w:rsidR="00DB5974" w:rsidRPr="000E2CEC">
        <w:rPr>
          <w:rFonts w:eastAsiaTheme="minorEastAsia"/>
          <w:vertAlign w:val="superscript"/>
        </w:rPr>
        <w:t>rd</w:t>
      </w:r>
      <w:r w:rsidR="00DB5974" w:rsidRPr="000E2CEC">
        <w:rPr>
          <w:rFonts w:eastAsiaTheme="minorEastAsia"/>
        </w:rPr>
        <w:t xml:space="preserve"> term before the child turns 16. After this point, the child can opt into sex education without their parents’ permission.</w:t>
      </w:r>
      <w:r w:rsidR="00DB5974">
        <w:rPr>
          <w:rFonts w:eastAsiaTheme="minorEastAsia"/>
        </w:rPr>
        <w:t xml:space="preserve"> </w:t>
      </w:r>
      <w:r w:rsidRPr="00BA1C52">
        <w:rPr>
          <w:rFonts w:eastAsiaTheme="minorEastAsia"/>
        </w:rPr>
        <w:t xml:space="preserve">If a parent </w:t>
      </w:r>
      <w:r w:rsidRPr="00BA1C52">
        <w:rPr>
          <w:rFonts w:eastAsiaTheme="minorEastAsia"/>
        </w:rPr>
        <w:lastRenderedPageBreak/>
        <w:t xml:space="preserve">wishes to withdraw their child from the RSE curriculum they must arrange a meeting with </w:t>
      </w:r>
      <w:r w:rsidR="00BD43CA">
        <w:rPr>
          <w:rFonts w:eastAsiaTheme="minorEastAsia"/>
        </w:rPr>
        <w:t xml:space="preserve">a senior member of staff at the </w:t>
      </w:r>
      <w:r w:rsidR="00B15D8C">
        <w:rPr>
          <w:rFonts w:eastAsiaTheme="minorEastAsia"/>
        </w:rPr>
        <w:t>school</w:t>
      </w:r>
      <w:r w:rsidR="00BD43CA">
        <w:rPr>
          <w:rFonts w:eastAsiaTheme="minorEastAsia"/>
        </w:rPr>
        <w:t xml:space="preserve">, </w:t>
      </w:r>
      <w:r w:rsidRPr="00BA1C52">
        <w:rPr>
          <w:rFonts w:eastAsiaTheme="minorEastAsia"/>
        </w:rPr>
        <w:t xml:space="preserve">who will talk through their concerns and discuss the benefits of RSE. </w:t>
      </w:r>
    </w:p>
    <w:p w14:paraId="3C9B6932" w14:textId="77777777" w:rsidR="00DB5974" w:rsidRDefault="00DB5974" w:rsidP="00BA1C52">
      <w:pPr>
        <w:jc w:val="both"/>
        <w:rPr>
          <w:rFonts w:eastAsiaTheme="minorEastAsia"/>
        </w:rPr>
      </w:pPr>
    </w:p>
    <w:p w14:paraId="10408D36" w14:textId="54DDB459" w:rsidR="0076447F" w:rsidRDefault="00BA1C52" w:rsidP="00BA1C52">
      <w:pPr>
        <w:jc w:val="both"/>
        <w:rPr>
          <w:rFonts w:eastAsiaTheme="minorEastAsia"/>
        </w:rPr>
      </w:pPr>
      <w:r w:rsidRPr="00BA1C52">
        <w:rPr>
          <w:rFonts w:eastAsiaTheme="minorEastAsia"/>
        </w:rPr>
        <w:t>If they decide to withdraw</w:t>
      </w:r>
      <w:r w:rsidR="0076447F">
        <w:rPr>
          <w:rFonts w:eastAsiaTheme="minorEastAsia"/>
        </w:rPr>
        <w:t xml:space="preserve"> </w:t>
      </w:r>
      <w:r w:rsidRPr="00BA1C52">
        <w:rPr>
          <w:rFonts w:eastAsiaTheme="minorEastAsia"/>
        </w:rPr>
        <w:t xml:space="preserve">their child, work will be provided </w:t>
      </w:r>
      <w:r w:rsidR="00BD43CA">
        <w:rPr>
          <w:rFonts w:eastAsiaTheme="minorEastAsia"/>
        </w:rPr>
        <w:t>for the student to complete</w:t>
      </w:r>
      <w:r w:rsidRPr="00BA1C52">
        <w:rPr>
          <w:rFonts w:eastAsiaTheme="minorEastAsia"/>
        </w:rPr>
        <w:t xml:space="preserve"> outside of the </w:t>
      </w:r>
      <w:r w:rsidR="00DB5974" w:rsidRPr="00BA1C52">
        <w:rPr>
          <w:rFonts w:eastAsiaTheme="minorEastAsia"/>
        </w:rPr>
        <w:t>classroom</w:t>
      </w:r>
      <w:r w:rsidRPr="00BA1C52">
        <w:rPr>
          <w:rFonts w:eastAsiaTheme="minorEastAsia"/>
        </w:rPr>
        <w:t>. We will offer advice on the teaching and materials</w:t>
      </w:r>
      <w:r w:rsidR="00BD43CA">
        <w:rPr>
          <w:rFonts w:eastAsiaTheme="minorEastAsia"/>
        </w:rPr>
        <w:t xml:space="preserve"> will be made </w:t>
      </w:r>
      <w:r w:rsidRPr="00BA1C52">
        <w:rPr>
          <w:rFonts w:eastAsiaTheme="minorEastAsia"/>
        </w:rPr>
        <w:t xml:space="preserve">available if parents wish to </w:t>
      </w:r>
      <w:r w:rsidR="009C6100">
        <w:rPr>
          <w:rFonts w:eastAsiaTheme="minorEastAsia"/>
        </w:rPr>
        <w:t>deliver RSE</w:t>
      </w:r>
      <w:r w:rsidRPr="00BA1C52">
        <w:rPr>
          <w:rFonts w:eastAsiaTheme="minorEastAsia"/>
        </w:rPr>
        <w:t xml:space="preserve"> with their children at home. Parents can talk to the PSHE Coordinator about the</w:t>
      </w:r>
      <w:r w:rsidR="0076447F">
        <w:rPr>
          <w:rFonts w:eastAsiaTheme="minorEastAsia"/>
        </w:rPr>
        <w:t xml:space="preserve"> </w:t>
      </w:r>
      <w:r w:rsidRPr="00BA1C52">
        <w:rPr>
          <w:rFonts w:eastAsiaTheme="minorEastAsia"/>
        </w:rPr>
        <w:t xml:space="preserve">resources to support </w:t>
      </w:r>
      <w:r w:rsidR="009C6100">
        <w:rPr>
          <w:rFonts w:eastAsiaTheme="minorEastAsia"/>
        </w:rPr>
        <w:t xml:space="preserve">with </w:t>
      </w:r>
      <w:r w:rsidRPr="00BA1C52">
        <w:rPr>
          <w:rFonts w:eastAsiaTheme="minorEastAsia"/>
        </w:rPr>
        <w:t xml:space="preserve">this. Even when a </w:t>
      </w:r>
      <w:r w:rsidR="009C6100">
        <w:rPr>
          <w:rFonts w:eastAsiaTheme="minorEastAsia"/>
        </w:rPr>
        <w:t>student</w:t>
      </w:r>
      <w:r w:rsidRPr="00BA1C52">
        <w:rPr>
          <w:rFonts w:eastAsiaTheme="minorEastAsia"/>
        </w:rPr>
        <w:t xml:space="preserve"> has been withdrawn from RSE lessons, if the </w:t>
      </w:r>
      <w:r w:rsidR="009C6100">
        <w:rPr>
          <w:rFonts w:eastAsiaTheme="minorEastAsia"/>
        </w:rPr>
        <w:t>student</w:t>
      </w:r>
      <w:r w:rsidRPr="00BA1C52">
        <w:rPr>
          <w:rFonts w:eastAsiaTheme="minorEastAsia"/>
        </w:rPr>
        <w:t xml:space="preserve"> should ask questions</w:t>
      </w:r>
      <w:r w:rsidR="0076447F">
        <w:rPr>
          <w:rFonts w:eastAsiaTheme="minorEastAsia"/>
        </w:rPr>
        <w:t xml:space="preserve"> </w:t>
      </w:r>
      <w:r w:rsidRPr="00BA1C52">
        <w:rPr>
          <w:rFonts w:eastAsiaTheme="minorEastAsia"/>
        </w:rPr>
        <w:t>at other times, these questions would be answered honestly by staff.</w:t>
      </w:r>
    </w:p>
    <w:p w14:paraId="54474794" w14:textId="389375CC" w:rsidR="00DF298E" w:rsidRPr="0076447F" w:rsidRDefault="00DF298E" w:rsidP="00DF298E">
      <w:pPr>
        <w:jc w:val="both"/>
        <w:rPr>
          <w:rFonts w:eastAsiaTheme="minorEastAsia"/>
        </w:rPr>
      </w:pPr>
    </w:p>
    <w:p w14:paraId="23383695" w14:textId="212D81DC" w:rsidR="008F5355" w:rsidRDefault="008F5355" w:rsidP="008F5355">
      <w:pPr>
        <w:jc w:val="both"/>
        <w:rPr>
          <w:rFonts w:eastAsiaTheme="minorEastAsia"/>
          <w:b/>
        </w:rPr>
      </w:pPr>
      <w:r>
        <w:rPr>
          <w:rFonts w:eastAsiaTheme="minorEastAsia"/>
          <w:b/>
        </w:rPr>
        <w:t>Statutory RSE Guidance</w:t>
      </w:r>
    </w:p>
    <w:p w14:paraId="3E92C3A7" w14:textId="77777777" w:rsidR="008F5355" w:rsidRDefault="008F5355" w:rsidP="008F5355">
      <w:pPr>
        <w:jc w:val="both"/>
        <w:rPr>
          <w:rFonts w:eastAsiaTheme="minorEastAsia"/>
          <w:b/>
        </w:rPr>
      </w:pPr>
    </w:p>
    <w:p w14:paraId="1F68A920" w14:textId="77777777" w:rsidR="008F5355" w:rsidRDefault="008F5355" w:rsidP="008F5355">
      <w:pPr>
        <w:jc w:val="both"/>
        <w:rPr>
          <w:rFonts w:eastAsiaTheme="minorEastAsia"/>
        </w:rPr>
      </w:pPr>
      <w:r>
        <w:rPr>
          <w:rFonts w:eastAsiaTheme="minorEastAsia"/>
        </w:rPr>
        <w:t xml:space="preserve">The statutory RSE guidance was last updated in September 2021. This outlines the RSE content which all secondary schools must cover, alongside that required at primary school. </w:t>
      </w:r>
    </w:p>
    <w:p w14:paraId="0D2CE0BB" w14:textId="77777777" w:rsidR="008F5355" w:rsidRPr="00427667" w:rsidRDefault="00610973" w:rsidP="008F5355">
      <w:pPr>
        <w:jc w:val="both"/>
        <w:rPr>
          <w:rFonts w:eastAsiaTheme="minorEastAsia"/>
        </w:rPr>
      </w:pPr>
      <w:hyperlink r:id="rId12" w:history="1">
        <w:r w:rsidR="008F5355" w:rsidRPr="00C02F5B">
          <w:rPr>
            <w:rStyle w:val="Hyperlink"/>
            <w:rFonts w:eastAsiaTheme="minorEastAsia"/>
          </w:rPr>
          <w:t>https://www.gov.uk/government/publications/relationships-education-relationships-and-sex-education-rse-and-health-education</w:t>
        </w:r>
      </w:hyperlink>
      <w:r w:rsidR="008F5355">
        <w:rPr>
          <w:rFonts w:eastAsiaTheme="minorEastAsia"/>
        </w:rPr>
        <w:t xml:space="preserve"> pages 27 - 29 </w:t>
      </w:r>
    </w:p>
    <w:p w14:paraId="0DB630F1" w14:textId="77777777" w:rsidR="008F5355" w:rsidRDefault="008F5355" w:rsidP="008F5355">
      <w:pPr>
        <w:jc w:val="both"/>
        <w:rPr>
          <w:rFonts w:eastAsiaTheme="minorEastAsia"/>
        </w:rPr>
      </w:pPr>
    </w:p>
    <w:p w14:paraId="3DBC4495" w14:textId="77777777" w:rsidR="00817596" w:rsidRPr="00BA1C52" w:rsidRDefault="00817596" w:rsidP="008F5355">
      <w:pPr>
        <w:jc w:val="both"/>
        <w:rPr>
          <w:rFonts w:eastAsiaTheme="minorEastAsia"/>
        </w:rPr>
      </w:pPr>
    </w:p>
    <w:tbl>
      <w:tblPr>
        <w:tblStyle w:val="TableGrid"/>
        <w:tblW w:w="0" w:type="auto"/>
        <w:tblLook w:val="04A0" w:firstRow="1" w:lastRow="0" w:firstColumn="1" w:lastColumn="0" w:noHBand="0" w:noVBand="1"/>
      </w:tblPr>
      <w:tblGrid>
        <w:gridCol w:w="1570"/>
        <w:gridCol w:w="7446"/>
      </w:tblGrid>
      <w:tr w:rsidR="008F5355" w14:paraId="10C58DD6" w14:textId="77777777" w:rsidTr="008F5355">
        <w:tc>
          <w:tcPr>
            <w:tcW w:w="1555" w:type="dxa"/>
          </w:tcPr>
          <w:p w14:paraId="21803A36" w14:textId="77777777" w:rsidR="008F5355" w:rsidRPr="00943834" w:rsidRDefault="008F5355" w:rsidP="008F5355">
            <w:pPr>
              <w:jc w:val="both"/>
              <w:rPr>
                <w:rFonts w:eastAsiaTheme="minorEastAsia"/>
                <w:b/>
              </w:rPr>
            </w:pPr>
            <w:r w:rsidRPr="00943834">
              <w:rPr>
                <w:b/>
              </w:rPr>
              <w:t>Families</w:t>
            </w:r>
          </w:p>
        </w:tc>
        <w:tc>
          <w:tcPr>
            <w:tcW w:w="7461" w:type="dxa"/>
          </w:tcPr>
          <w:p w14:paraId="4F45E6FC" w14:textId="0348D754" w:rsidR="008F5355" w:rsidRDefault="000E5052" w:rsidP="008F5355">
            <w:pPr>
              <w:jc w:val="both"/>
            </w:pPr>
            <w:r>
              <w:t>Students</w:t>
            </w:r>
            <w:r w:rsidR="008F5355">
              <w:t xml:space="preserve"> should know</w:t>
            </w:r>
          </w:p>
          <w:p w14:paraId="47BB2252" w14:textId="77777777" w:rsidR="008F5355" w:rsidRDefault="008F5355" w:rsidP="008F5355">
            <w:pPr>
              <w:jc w:val="both"/>
            </w:pPr>
            <w:r>
              <w:t>• That there are different types of committed, stable relationships.</w:t>
            </w:r>
          </w:p>
          <w:p w14:paraId="71207648" w14:textId="77777777" w:rsidR="008F5355" w:rsidRDefault="008F5355" w:rsidP="008F5355">
            <w:pPr>
              <w:jc w:val="both"/>
            </w:pPr>
            <w:r>
              <w:t xml:space="preserve">• How these relationships might contribute to human happiness and their importance for bringing up children. </w:t>
            </w:r>
          </w:p>
          <w:p w14:paraId="0566A7D7" w14:textId="77777777" w:rsidR="008F5355" w:rsidRDefault="008F5355" w:rsidP="008F5355">
            <w:pPr>
              <w:jc w:val="both"/>
            </w:pPr>
            <w:r>
              <w:t xml:space="preserve">• What marriage is, including their legal status e.g. that marriage carries legal rights and protections not available to couples who are cohabiting or who have married, for example, in an unregistered religious ceremony. </w:t>
            </w:r>
          </w:p>
          <w:p w14:paraId="4E418400" w14:textId="77777777" w:rsidR="008F5355" w:rsidRDefault="008F5355" w:rsidP="008F5355">
            <w:pPr>
              <w:jc w:val="both"/>
            </w:pPr>
            <w:r>
              <w:t xml:space="preserve">• Why marriage is an important relationship choice for many couples and why it must be freely entered into. </w:t>
            </w:r>
          </w:p>
          <w:p w14:paraId="4271C3E0" w14:textId="77777777" w:rsidR="008F5355" w:rsidRDefault="008F5355" w:rsidP="008F5355">
            <w:pPr>
              <w:jc w:val="both"/>
            </w:pPr>
            <w:r>
              <w:t xml:space="preserve">• The characteristics and legal status of other types of long-term relationships. </w:t>
            </w:r>
          </w:p>
          <w:p w14:paraId="217433FB" w14:textId="77777777" w:rsidR="008F5355" w:rsidRDefault="008F5355" w:rsidP="008F5355">
            <w:pPr>
              <w:jc w:val="both"/>
            </w:pPr>
            <w:r>
              <w:t xml:space="preserve">• The roles and responsibilities of parents with respect to raising of children, including the characteristics of successful parenting. </w:t>
            </w:r>
          </w:p>
          <w:p w14:paraId="01FAE23A" w14:textId="77777777" w:rsidR="008F5355" w:rsidRDefault="008F5355" w:rsidP="008F5355">
            <w:pPr>
              <w:jc w:val="both"/>
              <w:rPr>
                <w:rFonts w:eastAsiaTheme="minorEastAsia"/>
              </w:rPr>
            </w:pPr>
            <w:r>
              <w:t>• 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8F5355" w14:paraId="71021D41" w14:textId="77777777" w:rsidTr="008F5355">
        <w:tc>
          <w:tcPr>
            <w:tcW w:w="1555" w:type="dxa"/>
          </w:tcPr>
          <w:p w14:paraId="05DEF828" w14:textId="77777777" w:rsidR="008F5355" w:rsidRPr="00943834" w:rsidRDefault="008F5355" w:rsidP="008F5355">
            <w:pPr>
              <w:jc w:val="both"/>
              <w:rPr>
                <w:rFonts w:eastAsiaTheme="minorEastAsia"/>
                <w:b/>
              </w:rPr>
            </w:pPr>
            <w:r w:rsidRPr="00943834">
              <w:rPr>
                <w:b/>
              </w:rPr>
              <w:t>Respectful relationships, including friendships</w:t>
            </w:r>
          </w:p>
        </w:tc>
        <w:tc>
          <w:tcPr>
            <w:tcW w:w="7461" w:type="dxa"/>
          </w:tcPr>
          <w:p w14:paraId="55E2BD7E" w14:textId="76CE2556" w:rsidR="008F5355" w:rsidRDefault="000E5052" w:rsidP="008F5355">
            <w:pPr>
              <w:jc w:val="both"/>
            </w:pPr>
            <w:r>
              <w:t>Students</w:t>
            </w:r>
            <w:r w:rsidR="008F5355">
              <w:t xml:space="preserve"> should know </w:t>
            </w:r>
          </w:p>
          <w:p w14:paraId="768C75FE" w14:textId="77777777" w:rsidR="008F5355" w:rsidRDefault="008F5355" w:rsidP="008F5355">
            <w:pPr>
              <w:jc w:val="both"/>
            </w:pPr>
            <w:r>
              <w:t xml:space="preserve">•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05978EB5" w14:textId="77777777" w:rsidR="008F5355" w:rsidRDefault="008F5355" w:rsidP="008F5355">
            <w:pPr>
              <w:jc w:val="both"/>
            </w:pPr>
            <w:r>
              <w:t xml:space="preserve">• Practical steps they can take in a range of different contexts to improve or support respectful relationships. </w:t>
            </w:r>
          </w:p>
          <w:p w14:paraId="224A6BEE" w14:textId="77777777" w:rsidR="008F5355" w:rsidRDefault="008F5355" w:rsidP="008F5355">
            <w:pPr>
              <w:jc w:val="both"/>
            </w:pPr>
            <w:r>
              <w:t xml:space="preserve">• How stereotypes, in particular stereotypes based on sex, gender, race, religion, sexual orientation or disability, can cause damage (e.g. how they </w:t>
            </w:r>
            <w:r>
              <w:lastRenderedPageBreak/>
              <w:t xml:space="preserve">might normalise non-consensual behaviour or encourage prejudice). • that in school and in wider society they can expect to be treated with respect by others, and that in turn they should show due respect to others, including people in positions of authority and due tolerance of other people’s beliefs. </w:t>
            </w:r>
          </w:p>
          <w:p w14:paraId="1C1B4974" w14:textId="77777777" w:rsidR="008F5355" w:rsidRDefault="008F5355" w:rsidP="008F5355">
            <w:pPr>
              <w:jc w:val="both"/>
            </w:pPr>
            <w:r>
              <w:t xml:space="preserve">• About different types of bullying (including cyberbullying), the impact of bullying, responsibilities of bystanders to report bullying and how and where to get help. </w:t>
            </w:r>
          </w:p>
          <w:p w14:paraId="5DDD9F43" w14:textId="77777777" w:rsidR="008F5355" w:rsidRDefault="008F5355" w:rsidP="008F5355">
            <w:pPr>
              <w:jc w:val="both"/>
            </w:pPr>
            <w:r>
              <w:t xml:space="preserve">• That some types of behaviour within relationships are criminal, including violent behaviour and coercive control. </w:t>
            </w:r>
          </w:p>
          <w:p w14:paraId="1A33A90E" w14:textId="77777777" w:rsidR="008F5355" w:rsidRDefault="008F5355" w:rsidP="008F5355">
            <w:pPr>
              <w:jc w:val="both"/>
            </w:pPr>
            <w:r>
              <w:t xml:space="preserve">• What constitutes sexual harassment and sexual violence and why these are always unacceptable. </w:t>
            </w:r>
          </w:p>
          <w:p w14:paraId="4AE93E26" w14:textId="77777777" w:rsidR="008F5355" w:rsidRDefault="008F5355" w:rsidP="008F5355">
            <w:pPr>
              <w:jc w:val="both"/>
              <w:rPr>
                <w:rFonts w:eastAsiaTheme="minorEastAsia"/>
              </w:rPr>
            </w:pPr>
            <w:r>
              <w:t>• the legal rights and responsibilities regarding equality (particularly with reference to the protected characteristics as defined in the Equality Act 2010) and that everyone is unique and equal.</w:t>
            </w:r>
          </w:p>
        </w:tc>
      </w:tr>
      <w:tr w:rsidR="008F5355" w14:paraId="5415FDA6" w14:textId="77777777" w:rsidTr="008F5355">
        <w:tc>
          <w:tcPr>
            <w:tcW w:w="1555" w:type="dxa"/>
          </w:tcPr>
          <w:p w14:paraId="79294491" w14:textId="77777777" w:rsidR="008F5355" w:rsidRPr="00943834" w:rsidRDefault="008F5355" w:rsidP="008F5355">
            <w:pPr>
              <w:rPr>
                <w:rFonts w:eastAsiaTheme="minorEastAsia"/>
                <w:b/>
              </w:rPr>
            </w:pPr>
            <w:r w:rsidRPr="00943834">
              <w:rPr>
                <w:b/>
              </w:rPr>
              <w:lastRenderedPageBreak/>
              <w:t>Online and media</w:t>
            </w:r>
          </w:p>
        </w:tc>
        <w:tc>
          <w:tcPr>
            <w:tcW w:w="7461" w:type="dxa"/>
          </w:tcPr>
          <w:p w14:paraId="3F38558D" w14:textId="5BC5D4CD" w:rsidR="008F5355" w:rsidRDefault="000E5052" w:rsidP="008F5355">
            <w:pPr>
              <w:jc w:val="both"/>
            </w:pPr>
            <w:r>
              <w:t>Students</w:t>
            </w:r>
            <w:r w:rsidR="008F5355">
              <w:t xml:space="preserve"> should know </w:t>
            </w:r>
          </w:p>
          <w:p w14:paraId="6F36EB32" w14:textId="77777777" w:rsidR="008F5355" w:rsidRDefault="008F5355" w:rsidP="008F5355">
            <w:pPr>
              <w:jc w:val="both"/>
            </w:pPr>
            <w:r>
              <w:t xml:space="preserve">• Their rights, responsibilities and opportunities online, including that the same expectations of behaviour apply in all contexts, including online. </w:t>
            </w:r>
          </w:p>
          <w:p w14:paraId="28E9C95D" w14:textId="77777777" w:rsidR="008F5355" w:rsidRDefault="008F5355" w:rsidP="008F5355">
            <w:pPr>
              <w:jc w:val="both"/>
            </w:pPr>
            <w:r>
              <w:t xml:space="preserve">• About online risks, including that any material someone provides to another has the potential to be shared online and the difficulty of removing potentially compromising material placed online. </w:t>
            </w:r>
          </w:p>
          <w:p w14:paraId="2BDEB35A" w14:textId="77777777" w:rsidR="008F5355" w:rsidRDefault="008F5355" w:rsidP="008F5355">
            <w:pPr>
              <w:jc w:val="both"/>
            </w:pPr>
            <w:r>
              <w:t xml:space="preserve">• Not to provide material to others that they would not want shared further and not to share personal material which is sent to them. </w:t>
            </w:r>
          </w:p>
          <w:p w14:paraId="199350E0" w14:textId="77777777" w:rsidR="008F5355" w:rsidRDefault="008F5355" w:rsidP="008F5355">
            <w:pPr>
              <w:jc w:val="both"/>
            </w:pPr>
            <w:r>
              <w:t xml:space="preserve">• What to do and where to get support to report material or manage issues online. </w:t>
            </w:r>
          </w:p>
          <w:p w14:paraId="4392584C" w14:textId="77777777" w:rsidR="008F5355" w:rsidRDefault="008F5355" w:rsidP="008F5355">
            <w:pPr>
              <w:jc w:val="both"/>
            </w:pPr>
            <w:r>
              <w:t xml:space="preserve">• The impact of viewing harmful content. </w:t>
            </w:r>
          </w:p>
          <w:p w14:paraId="60523AEB" w14:textId="77777777" w:rsidR="008F5355" w:rsidRDefault="008F5355" w:rsidP="008F5355">
            <w:pPr>
              <w:jc w:val="both"/>
            </w:pPr>
            <w:r>
              <w:t xml:space="preserve">• That specifically sexually explicit material e.g. pornography presents a distorted picture of sexual behaviours, can damage the way people see themselves in relation to others and negatively affect how they behave towards sexual partners. </w:t>
            </w:r>
          </w:p>
          <w:p w14:paraId="4DAB2502" w14:textId="77777777" w:rsidR="008F5355" w:rsidRDefault="008F5355" w:rsidP="008F5355">
            <w:pPr>
              <w:jc w:val="both"/>
            </w:pPr>
            <w:r>
              <w:t xml:space="preserve">• That sharing and viewing indecent images of children (including those created by children) is a criminal offence which carries severe penalties including jail. </w:t>
            </w:r>
          </w:p>
          <w:p w14:paraId="39B79D30" w14:textId="77777777" w:rsidR="008F5355" w:rsidRDefault="008F5355" w:rsidP="008F5355">
            <w:pPr>
              <w:jc w:val="both"/>
              <w:rPr>
                <w:rFonts w:eastAsiaTheme="minorEastAsia"/>
              </w:rPr>
            </w:pPr>
            <w:r>
              <w:t>• How information and data is generated, collected, shared and used online.</w:t>
            </w:r>
          </w:p>
        </w:tc>
      </w:tr>
      <w:tr w:rsidR="008F5355" w14:paraId="534FF0FD" w14:textId="77777777" w:rsidTr="008F5355">
        <w:tc>
          <w:tcPr>
            <w:tcW w:w="1555" w:type="dxa"/>
          </w:tcPr>
          <w:p w14:paraId="6AB0A085" w14:textId="77777777" w:rsidR="008F5355" w:rsidRPr="00943834" w:rsidRDefault="008F5355" w:rsidP="008F5355">
            <w:pPr>
              <w:jc w:val="both"/>
              <w:rPr>
                <w:rFonts w:eastAsiaTheme="minorEastAsia"/>
                <w:b/>
              </w:rPr>
            </w:pPr>
            <w:r w:rsidRPr="00943834">
              <w:rPr>
                <w:b/>
              </w:rPr>
              <w:t>Being safe</w:t>
            </w:r>
          </w:p>
        </w:tc>
        <w:tc>
          <w:tcPr>
            <w:tcW w:w="7461" w:type="dxa"/>
          </w:tcPr>
          <w:p w14:paraId="150AF8A5" w14:textId="3DCE7A6D" w:rsidR="008F5355" w:rsidRDefault="000E5052" w:rsidP="008F5355">
            <w:pPr>
              <w:jc w:val="both"/>
            </w:pPr>
            <w:r>
              <w:t>Students</w:t>
            </w:r>
            <w:r w:rsidR="008F5355">
              <w:t xml:space="preserve"> should know </w:t>
            </w:r>
          </w:p>
          <w:p w14:paraId="60F17BC0" w14:textId="77777777" w:rsidR="008F5355" w:rsidRDefault="008F5355" w:rsidP="008F5355">
            <w:pPr>
              <w:jc w:val="both"/>
            </w:pPr>
            <w:r>
              <w:t xml:space="preserve">• The concepts of, and laws relating to, sexual consent, sexual exploitation, abuse, grooming, coercion, harassment, rape, domestic abuse, forced marriage, honour-based violence and FGM, and how these can affect current and future relationships. </w:t>
            </w:r>
          </w:p>
          <w:p w14:paraId="2B255C3A" w14:textId="77777777" w:rsidR="008F5355" w:rsidRDefault="008F5355" w:rsidP="008F5355">
            <w:pPr>
              <w:jc w:val="both"/>
              <w:rPr>
                <w:rFonts w:eastAsiaTheme="minorEastAsia"/>
              </w:rPr>
            </w:pPr>
            <w:r>
              <w:t>• How people can actively communicate and recognise consent from others, including sexual consent, and how and when consent can be withdrawn (in all contexts, including online)</w:t>
            </w:r>
          </w:p>
        </w:tc>
      </w:tr>
      <w:tr w:rsidR="008F5355" w14:paraId="1EFE6C59" w14:textId="77777777" w:rsidTr="008F5355">
        <w:tc>
          <w:tcPr>
            <w:tcW w:w="1555" w:type="dxa"/>
          </w:tcPr>
          <w:p w14:paraId="3CDD0489" w14:textId="77777777" w:rsidR="008F5355" w:rsidRPr="00943834" w:rsidRDefault="008F5355" w:rsidP="008F5355">
            <w:pPr>
              <w:jc w:val="both"/>
              <w:rPr>
                <w:rFonts w:eastAsiaTheme="minorEastAsia"/>
                <w:b/>
              </w:rPr>
            </w:pPr>
            <w:r w:rsidRPr="00943834">
              <w:rPr>
                <w:b/>
              </w:rPr>
              <w:t xml:space="preserve">Intimate and sexual relationships, </w:t>
            </w:r>
            <w:r w:rsidRPr="00943834">
              <w:rPr>
                <w:b/>
              </w:rPr>
              <w:lastRenderedPageBreak/>
              <w:t>including sexual health</w:t>
            </w:r>
          </w:p>
        </w:tc>
        <w:tc>
          <w:tcPr>
            <w:tcW w:w="7461" w:type="dxa"/>
          </w:tcPr>
          <w:p w14:paraId="0603C175" w14:textId="48098A0A" w:rsidR="008F5355" w:rsidRDefault="000E5052" w:rsidP="008F5355">
            <w:pPr>
              <w:jc w:val="both"/>
            </w:pPr>
            <w:r>
              <w:lastRenderedPageBreak/>
              <w:t>Students</w:t>
            </w:r>
            <w:r w:rsidR="008F5355">
              <w:t xml:space="preserve"> should know </w:t>
            </w:r>
          </w:p>
          <w:p w14:paraId="59215622" w14:textId="77777777" w:rsidR="008F5355" w:rsidRDefault="008F5355" w:rsidP="008F5355">
            <w:pPr>
              <w:jc w:val="both"/>
            </w:pPr>
            <w:r>
              <w:t xml:space="preserve">• How to recognise the characteristics and positive aspects of healthy one-to-one intimate relationships, which include mutual respect, consent, loyalty, trust, shared interests and outlook, sex and friendship. </w:t>
            </w:r>
          </w:p>
          <w:p w14:paraId="6EF22BC4" w14:textId="77777777" w:rsidR="008F5355" w:rsidRDefault="008F5355" w:rsidP="008F5355">
            <w:pPr>
              <w:jc w:val="both"/>
            </w:pPr>
            <w:r>
              <w:lastRenderedPageBreak/>
              <w:t xml:space="preserve">• That all aspects of health can be affected by choices they make in sex and relationships, positively or negatively, e.g. physical, emotional, mental, sexual and reproductive health and wellbeing. </w:t>
            </w:r>
          </w:p>
          <w:p w14:paraId="5B86011A" w14:textId="77777777" w:rsidR="008F5355" w:rsidRDefault="008F5355" w:rsidP="008F5355">
            <w:pPr>
              <w:jc w:val="both"/>
            </w:pPr>
            <w:r>
              <w:t xml:space="preserve">• The facts about reproductive health, including fertility, and the potential impact of lifestyle on fertility for men and women and menopause. </w:t>
            </w:r>
          </w:p>
          <w:p w14:paraId="3EE528DF" w14:textId="77777777" w:rsidR="008F5355" w:rsidRDefault="008F5355" w:rsidP="008F5355">
            <w:pPr>
              <w:jc w:val="both"/>
            </w:pPr>
            <w:r>
              <w:t xml:space="preserve">• That there are a range of strategies for identifying and managing sexual pressure, including understanding peer pressure, resisting pressure and not pressurising others. </w:t>
            </w:r>
          </w:p>
          <w:p w14:paraId="785DD876" w14:textId="77777777" w:rsidR="008F5355" w:rsidRDefault="008F5355" w:rsidP="008F5355">
            <w:pPr>
              <w:jc w:val="both"/>
            </w:pPr>
            <w:r>
              <w:t xml:space="preserve">• That they have a choice to delay sex or to enjoy intimacy without sex. </w:t>
            </w:r>
          </w:p>
          <w:p w14:paraId="434624D2" w14:textId="77777777" w:rsidR="008F5355" w:rsidRDefault="008F5355" w:rsidP="008F5355">
            <w:pPr>
              <w:jc w:val="both"/>
            </w:pPr>
            <w:r>
              <w:t xml:space="preserve">• The facts about the full range of contraceptive choices, efficacy and options available. </w:t>
            </w:r>
          </w:p>
          <w:p w14:paraId="74FF732A" w14:textId="77777777" w:rsidR="008F5355" w:rsidRDefault="008F5355" w:rsidP="008F5355">
            <w:pPr>
              <w:jc w:val="both"/>
            </w:pPr>
            <w:r>
              <w:t xml:space="preserve">• The facts around pregnancy including miscarriage. </w:t>
            </w:r>
          </w:p>
          <w:p w14:paraId="06F1FB29" w14:textId="77777777" w:rsidR="008F5355" w:rsidRDefault="008F5355" w:rsidP="008F5355">
            <w:pPr>
              <w:jc w:val="both"/>
            </w:pPr>
            <w:r>
              <w:t xml:space="preserve">• That there are choices in relation to pregnancy (with medically and legally accurate, impartial information on all options, including keeping the baby, adoption, abortion and where to get further help). </w:t>
            </w:r>
          </w:p>
          <w:p w14:paraId="0C3D12C3" w14:textId="77777777" w:rsidR="008F5355" w:rsidRDefault="008F5355" w:rsidP="008F5355">
            <w:pPr>
              <w:jc w:val="both"/>
            </w:pPr>
            <w:r>
              <w:t xml:space="preserve">• How the different sexually transmitted infections (STIs), including HIV/AIDs, are transmitted, how risk can be reduced through safer sex (including through condom use) and the importance of and facts about testing. </w:t>
            </w:r>
          </w:p>
          <w:p w14:paraId="1E058587" w14:textId="77777777" w:rsidR="008F5355" w:rsidRDefault="008F5355" w:rsidP="008F5355">
            <w:pPr>
              <w:jc w:val="both"/>
            </w:pPr>
            <w:r>
              <w:t xml:space="preserve">• About the prevalence of some STIs, the impact they can have on those who contract them and key facts about treatment. </w:t>
            </w:r>
          </w:p>
          <w:p w14:paraId="54E058D8" w14:textId="77777777" w:rsidR="008F5355" w:rsidRDefault="008F5355" w:rsidP="008F5355">
            <w:pPr>
              <w:jc w:val="both"/>
            </w:pPr>
            <w:r>
              <w:t xml:space="preserve">• How the use of alcohol and drugs can lead to risky sexual behaviour. </w:t>
            </w:r>
          </w:p>
          <w:p w14:paraId="3DBD3747" w14:textId="77777777" w:rsidR="008F5355" w:rsidRDefault="008F5355" w:rsidP="008F5355">
            <w:pPr>
              <w:jc w:val="both"/>
              <w:rPr>
                <w:rFonts w:eastAsiaTheme="minorEastAsia"/>
              </w:rPr>
            </w:pPr>
            <w:r>
              <w:t>• How to get further advice, including how and where to access confidential sexual and reproductive health advice and treatment.</w:t>
            </w:r>
          </w:p>
        </w:tc>
      </w:tr>
    </w:tbl>
    <w:p w14:paraId="218F45BC" w14:textId="77777777" w:rsidR="008F5355" w:rsidRDefault="008F5355" w:rsidP="008F5355">
      <w:pPr>
        <w:jc w:val="both"/>
        <w:rPr>
          <w:rFonts w:eastAsiaTheme="minorEastAsia"/>
        </w:rPr>
      </w:pPr>
    </w:p>
    <w:p w14:paraId="10730801" w14:textId="77777777" w:rsidR="008F5355" w:rsidRDefault="008F5355" w:rsidP="008F5355">
      <w:pPr>
        <w:jc w:val="both"/>
        <w:rPr>
          <w:rFonts w:eastAsiaTheme="minorEastAsia"/>
        </w:rPr>
      </w:pPr>
    </w:p>
    <w:p w14:paraId="40554C88" w14:textId="77777777" w:rsidR="00DF298E" w:rsidRPr="007B4AC4" w:rsidRDefault="00DF298E" w:rsidP="00DF298E">
      <w:pPr>
        <w:jc w:val="both"/>
        <w:rPr>
          <w:b/>
        </w:rPr>
      </w:pPr>
    </w:p>
    <w:sectPr w:rsidR="00DF298E" w:rsidRPr="007B4AC4" w:rsidSect="005A3EC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D348" w14:textId="77777777" w:rsidR="00D1717E" w:rsidRDefault="00D1717E" w:rsidP="00DD44A6">
      <w:r>
        <w:separator/>
      </w:r>
    </w:p>
  </w:endnote>
  <w:endnote w:type="continuationSeparator" w:id="0">
    <w:p w14:paraId="1276E3FE" w14:textId="77777777" w:rsidR="00D1717E" w:rsidRDefault="00D1717E" w:rsidP="00DD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CE93" w14:textId="77777777" w:rsidR="001C7A15" w:rsidRDefault="001C7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273338"/>
      <w:docPartObj>
        <w:docPartGallery w:val="Page Numbers (Bottom of Page)"/>
        <w:docPartUnique/>
      </w:docPartObj>
    </w:sdtPr>
    <w:sdtEndPr>
      <w:rPr>
        <w:noProof/>
      </w:rPr>
    </w:sdtEndPr>
    <w:sdtContent>
      <w:p w14:paraId="25BA49DE" w14:textId="475C9F78" w:rsidR="001C7A15" w:rsidRDefault="001C7A1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1A98696" w14:textId="77777777" w:rsidR="001C7A15" w:rsidRDefault="001C7A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E768" w14:textId="77777777" w:rsidR="001C7A15" w:rsidRDefault="001C7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C54A1" w14:textId="77777777" w:rsidR="00D1717E" w:rsidRDefault="00D1717E" w:rsidP="00DD44A6">
      <w:r>
        <w:separator/>
      </w:r>
    </w:p>
  </w:footnote>
  <w:footnote w:type="continuationSeparator" w:id="0">
    <w:p w14:paraId="327C59C1" w14:textId="77777777" w:rsidR="00D1717E" w:rsidRDefault="00D1717E" w:rsidP="00DD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A675" w14:textId="77777777" w:rsidR="001C7A15" w:rsidRDefault="001C7A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054C" w14:textId="77777777" w:rsidR="001C7A15" w:rsidRDefault="001C7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F7AF" w14:textId="77777777" w:rsidR="001C7A15" w:rsidRDefault="001C7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914"/>
    <w:multiLevelType w:val="hybridMultilevel"/>
    <w:tmpl w:val="A1C0B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E336D"/>
    <w:multiLevelType w:val="hybridMultilevel"/>
    <w:tmpl w:val="2FB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111B3"/>
    <w:multiLevelType w:val="hybridMultilevel"/>
    <w:tmpl w:val="5BC4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5792B"/>
    <w:multiLevelType w:val="hybridMultilevel"/>
    <w:tmpl w:val="6CD828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71939"/>
    <w:multiLevelType w:val="hybridMultilevel"/>
    <w:tmpl w:val="E672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80103"/>
    <w:multiLevelType w:val="multilevel"/>
    <w:tmpl w:val="C0EA4960"/>
    <w:lvl w:ilvl="0">
      <w:start w:val="1"/>
      <w:numFmt w:val="decimal"/>
      <w:lvlText w:val="%1)"/>
      <w:lvlJc w:val="left"/>
      <w:pPr>
        <w:ind w:left="360" w:hanging="360"/>
      </w:pPr>
    </w:lvl>
    <w:lvl w:ilvl="1">
      <w:numFmt w:val="bullet"/>
      <w:lvlText w:val="-"/>
      <w:lvlJc w:val="left"/>
      <w:pPr>
        <w:ind w:left="144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A34A1C"/>
    <w:multiLevelType w:val="multilevel"/>
    <w:tmpl w:val="EC46C5A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D24831"/>
    <w:multiLevelType w:val="hybridMultilevel"/>
    <w:tmpl w:val="82C8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860A0"/>
    <w:multiLevelType w:val="hybridMultilevel"/>
    <w:tmpl w:val="4C10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80A9A"/>
    <w:multiLevelType w:val="hybridMultilevel"/>
    <w:tmpl w:val="AD74B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23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323EDB"/>
    <w:multiLevelType w:val="hybridMultilevel"/>
    <w:tmpl w:val="20D6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C5057"/>
    <w:multiLevelType w:val="hybridMultilevel"/>
    <w:tmpl w:val="DF88F4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F74308D"/>
    <w:multiLevelType w:val="multilevel"/>
    <w:tmpl w:val="EC46C5A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C84AFD"/>
    <w:multiLevelType w:val="hybridMultilevel"/>
    <w:tmpl w:val="2B40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B6430"/>
    <w:multiLevelType w:val="hybridMultilevel"/>
    <w:tmpl w:val="9EF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14024"/>
    <w:multiLevelType w:val="multilevel"/>
    <w:tmpl w:val="EC46C5A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5C62B2"/>
    <w:multiLevelType w:val="hybridMultilevel"/>
    <w:tmpl w:val="479EE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8524A"/>
    <w:multiLevelType w:val="hybridMultilevel"/>
    <w:tmpl w:val="2FE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B3B68"/>
    <w:multiLevelType w:val="hybridMultilevel"/>
    <w:tmpl w:val="AD5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558F1"/>
    <w:multiLevelType w:val="hybridMultilevel"/>
    <w:tmpl w:val="DA5E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A221F"/>
    <w:multiLevelType w:val="multilevel"/>
    <w:tmpl w:val="7AC4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441121"/>
    <w:multiLevelType w:val="hybridMultilevel"/>
    <w:tmpl w:val="89D09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A319B"/>
    <w:multiLevelType w:val="hybridMultilevel"/>
    <w:tmpl w:val="95EA9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0339A"/>
    <w:multiLevelType w:val="hybridMultilevel"/>
    <w:tmpl w:val="A844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E4A9C"/>
    <w:multiLevelType w:val="hybridMultilevel"/>
    <w:tmpl w:val="FD16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227E3"/>
    <w:multiLevelType w:val="hybridMultilevel"/>
    <w:tmpl w:val="F054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A1268"/>
    <w:multiLevelType w:val="hybridMultilevel"/>
    <w:tmpl w:val="C4D8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41A7C"/>
    <w:multiLevelType w:val="hybridMultilevel"/>
    <w:tmpl w:val="96E20AAC"/>
    <w:lvl w:ilvl="0" w:tplc="08090001">
      <w:start w:val="1"/>
      <w:numFmt w:val="bullet"/>
      <w:lvlText w:val=""/>
      <w:lvlJc w:val="left"/>
      <w:pPr>
        <w:ind w:left="1124" w:hanging="360"/>
      </w:pPr>
      <w:rPr>
        <w:rFonts w:ascii="Symbol" w:hAnsi="Symbol"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30" w15:restartNumberingAfterBreak="0">
    <w:nsid w:val="79E0698B"/>
    <w:multiLevelType w:val="multilevel"/>
    <w:tmpl w:val="EC46C5A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772BF8"/>
    <w:multiLevelType w:val="multilevel"/>
    <w:tmpl w:val="EC46C5A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6281789">
    <w:abstractNumId w:val="10"/>
  </w:num>
  <w:num w:numId="2" w16cid:durableId="812141560">
    <w:abstractNumId w:val="16"/>
  </w:num>
  <w:num w:numId="3" w16cid:durableId="1341470600">
    <w:abstractNumId w:val="6"/>
  </w:num>
  <w:num w:numId="4" w16cid:durableId="132647523">
    <w:abstractNumId w:val="13"/>
  </w:num>
  <w:num w:numId="5" w16cid:durableId="1655446977">
    <w:abstractNumId w:val="30"/>
  </w:num>
  <w:num w:numId="6" w16cid:durableId="1867325109">
    <w:abstractNumId w:val="31"/>
  </w:num>
  <w:num w:numId="7" w16cid:durableId="1855877391">
    <w:abstractNumId w:val="5"/>
  </w:num>
  <w:num w:numId="8" w16cid:durableId="524946768">
    <w:abstractNumId w:val="22"/>
  </w:num>
  <w:num w:numId="9" w16cid:durableId="1232233309">
    <w:abstractNumId w:val="24"/>
  </w:num>
  <w:num w:numId="10" w16cid:durableId="338168312">
    <w:abstractNumId w:val="18"/>
  </w:num>
  <w:num w:numId="11" w16cid:durableId="1905868087">
    <w:abstractNumId w:val="0"/>
  </w:num>
  <w:num w:numId="12" w16cid:durableId="1618440487">
    <w:abstractNumId w:val="12"/>
  </w:num>
  <w:num w:numId="13" w16cid:durableId="1370640068">
    <w:abstractNumId w:val="29"/>
  </w:num>
  <w:num w:numId="14" w16cid:durableId="232661445">
    <w:abstractNumId w:val="23"/>
  </w:num>
  <w:num w:numId="15" w16cid:durableId="1252469076">
    <w:abstractNumId w:val="17"/>
  </w:num>
  <w:num w:numId="16" w16cid:durableId="181289497">
    <w:abstractNumId w:val="21"/>
  </w:num>
  <w:num w:numId="17" w16cid:durableId="1366177018">
    <w:abstractNumId w:val="27"/>
  </w:num>
  <w:num w:numId="18" w16cid:durableId="1036347110">
    <w:abstractNumId w:val="15"/>
  </w:num>
  <w:num w:numId="19" w16cid:durableId="2144999666">
    <w:abstractNumId w:val="2"/>
  </w:num>
  <w:num w:numId="20" w16cid:durableId="1923373043">
    <w:abstractNumId w:val="26"/>
  </w:num>
  <w:num w:numId="21" w16cid:durableId="113142206">
    <w:abstractNumId w:val="3"/>
  </w:num>
  <w:num w:numId="22" w16cid:durableId="1310283972">
    <w:abstractNumId w:val="4"/>
  </w:num>
  <w:num w:numId="23" w16cid:durableId="1584752621">
    <w:abstractNumId w:val="28"/>
  </w:num>
  <w:num w:numId="24" w16cid:durableId="626545772">
    <w:abstractNumId w:val="19"/>
  </w:num>
  <w:num w:numId="25" w16cid:durableId="482505641">
    <w:abstractNumId w:val="7"/>
  </w:num>
  <w:num w:numId="26" w16cid:durableId="372538893">
    <w:abstractNumId w:val="1"/>
  </w:num>
  <w:num w:numId="27" w16cid:durableId="271713855">
    <w:abstractNumId w:val="25"/>
  </w:num>
  <w:num w:numId="28" w16cid:durableId="529531784">
    <w:abstractNumId w:val="14"/>
  </w:num>
  <w:num w:numId="29" w16cid:durableId="1432513304">
    <w:abstractNumId w:val="8"/>
  </w:num>
  <w:num w:numId="30" w16cid:durableId="1650666142">
    <w:abstractNumId w:val="20"/>
  </w:num>
  <w:num w:numId="31" w16cid:durableId="1153521169">
    <w:abstractNumId w:val="11"/>
  </w:num>
  <w:num w:numId="32" w16cid:durableId="1277252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70"/>
    <w:rsid w:val="00030479"/>
    <w:rsid w:val="00031F45"/>
    <w:rsid w:val="0003576E"/>
    <w:rsid w:val="00044629"/>
    <w:rsid w:val="000C4627"/>
    <w:rsid w:val="000E2CEC"/>
    <w:rsid w:val="000E5052"/>
    <w:rsid w:val="001448CB"/>
    <w:rsid w:val="00163946"/>
    <w:rsid w:val="001836B3"/>
    <w:rsid w:val="00185077"/>
    <w:rsid w:val="001A1A87"/>
    <w:rsid w:val="001B5F66"/>
    <w:rsid w:val="001C5AA7"/>
    <w:rsid w:val="001C7A15"/>
    <w:rsid w:val="001E5F4E"/>
    <w:rsid w:val="00210663"/>
    <w:rsid w:val="00221C4D"/>
    <w:rsid w:val="00233899"/>
    <w:rsid w:val="00253E6E"/>
    <w:rsid w:val="0025797B"/>
    <w:rsid w:val="0026087A"/>
    <w:rsid w:val="002F2D10"/>
    <w:rsid w:val="00320B03"/>
    <w:rsid w:val="003216ED"/>
    <w:rsid w:val="00396653"/>
    <w:rsid w:val="003A05FD"/>
    <w:rsid w:val="003B2291"/>
    <w:rsid w:val="003D4C43"/>
    <w:rsid w:val="004066C8"/>
    <w:rsid w:val="00427667"/>
    <w:rsid w:val="0048308A"/>
    <w:rsid w:val="00487AFD"/>
    <w:rsid w:val="004A7AD0"/>
    <w:rsid w:val="004C01BA"/>
    <w:rsid w:val="004F6A26"/>
    <w:rsid w:val="004F7D6A"/>
    <w:rsid w:val="0056768B"/>
    <w:rsid w:val="0058369B"/>
    <w:rsid w:val="00587395"/>
    <w:rsid w:val="005A3EC6"/>
    <w:rsid w:val="005B11D8"/>
    <w:rsid w:val="005D60FB"/>
    <w:rsid w:val="005E565A"/>
    <w:rsid w:val="006050BA"/>
    <w:rsid w:val="00610973"/>
    <w:rsid w:val="00610A47"/>
    <w:rsid w:val="00627E3A"/>
    <w:rsid w:val="00645170"/>
    <w:rsid w:val="006D45DA"/>
    <w:rsid w:val="006E601D"/>
    <w:rsid w:val="00721C3D"/>
    <w:rsid w:val="007459CC"/>
    <w:rsid w:val="0076447F"/>
    <w:rsid w:val="00787DC1"/>
    <w:rsid w:val="007B034E"/>
    <w:rsid w:val="007B4AC4"/>
    <w:rsid w:val="007E1D8F"/>
    <w:rsid w:val="007E21FF"/>
    <w:rsid w:val="007E42F7"/>
    <w:rsid w:val="007E708A"/>
    <w:rsid w:val="00811792"/>
    <w:rsid w:val="00817596"/>
    <w:rsid w:val="00865BA1"/>
    <w:rsid w:val="00872E07"/>
    <w:rsid w:val="00895DF8"/>
    <w:rsid w:val="008E4532"/>
    <w:rsid w:val="008F5355"/>
    <w:rsid w:val="00914CD7"/>
    <w:rsid w:val="009205E7"/>
    <w:rsid w:val="00943834"/>
    <w:rsid w:val="00954E0B"/>
    <w:rsid w:val="00957AEE"/>
    <w:rsid w:val="009C21A3"/>
    <w:rsid w:val="009C6100"/>
    <w:rsid w:val="009F6D90"/>
    <w:rsid w:val="00A170CC"/>
    <w:rsid w:val="00A406F9"/>
    <w:rsid w:val="00A72E26"/>
    <w:rsid w:val="00A735FB"/>
    <w:rsid w:val="00A873C5"/>
    <w:rsid w:val="00A95963"/>
    <w:rsid w:val="00AA0B7E"/>
    <w:rsid w:val="00AA647A"/>
    <w:rsid w:val="00AE5455"/>
    <w:rsid w:val="00AF788F"/>
    <w:rsid w:val="00B15D8C"/>
    <w:rsid w:val="00B516D2"/>
    <w:rsid w:val="00B70F2A"/>
    <w:rsid w:val="00B91E4E"/>
    <w:rsid w:val="00BA1C52"/>
    <w:rsid w:val="00BA4A76"/>
    <w:rsid w:val="00BC0670"/>
    <w:rsid w:val="00BC0BE5"/>
    <w:rsid w:val="00BC3ADC"/>
    <w:rsid w:val="00BD0195"/>
    <w:rsid w:val="00BD43CA"/>
    <w:rsid w:val="00BE64EA"/>
    <w:rsid w:val="00C11D09"/>
    <w:rsid w:val="00C8011B"/>
    <w:rsid w:val="00C93E48"/>
    <w:rsid w:val="00CD48D5"/>
    <w:rsid w:val="00D03159"/>
    <w:rsid w:val="00D07F7D"/>
    <w:rsid w:val="00D15951"/>
    <w:rsid w:val="00D1717E"/>
    <w:rsid w:val="00D56AAB"/>
    <w:rsid w:val="00D57804"/>
    <w:rsid w:val="00D7176D"/>
    <w:rsid w:val="00DA5D4C"/>
    <w:rsid w:val="00DB5974"/>
    <w:rsid w:val="00DD06E6"/>
    <w:rsid w:val="00DD0B3C"/>
    <w:rsid w:val="00DD20BC"/>
    <w:rsid w:val="00DD44A6"/>
    <w:rsid w:val="00DF298E"/>
    <w:rsid w:val="00DF3CE3"/>
    <w:rsid w:val="00E10A07"/>
    <w:rsid w:val="00E236F2"/>
    <w:rsid w:val="00E25E1C"/>
    <w:rsid w:val="00E335EF"/>
    <w:rsid w:val="00E338D9"/>
    <w:rsid w:val="00E710B0"/>
    <w:rsid w:val="00F03629"/>
    <w:rsid w:val="00F2050B"/>
    <w:rsid w:val="00F35259"/>
    <w:rsid w:val="00F64C8D"/>
    <w:rsid w:val="00F70F4D"/>
    <w:rsid w:val="00F775EA"/>
    <w:rsid w:val="00FA7730"/>
    <w:rsid w:val="00FB471A"/>
    <w:rsid w:val="01A7B8FB"/>
    <w:rsid w:val="09393F59"/>
    <w:rsid w:val="0D9E2548"/>
    <w:rsid w:val="167B7315"/>
    <w:rsid w:val="2043DC66"/>
    <w:rsid w:val="28562199"/>
    <w:rsid w:val="335ED661"/>
    <w:rsid w:val="4B8754F3"/>
    <w:rsid w:val="54D7E05B"/>
    <w:rsid w:val="5A9884B7"/>
    <w:rsid w:val="6006B50D"/>
    <w:rsid w:val="6A07AFC9"/>
    <w:rsid w:val="6B149B19"/>
    <w:rsid w:val="6CA726ED"/>
    <w:rsid w:val="74C48D47"/>
    <w:rsid w:val="7C4C9C53"/>
    <w:rsid w:val="7E0FCE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4B179"/>
  <w15:chartTrackingRefBased/>
  <w15:docId w15:val="{F25DB291-BB1D-4A9F-B31A-7505FFF3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170"/>
    <w:pPr>
      <w:ind w:left="720"/>
      <w:contextualSpacing/>
    </w:pPr>
  </w:style>
  <w:style w:type="paragraph" w:customStyle="1" w:styleId="paragraph">
    <w:name w:val="paragraph"/>
    <w:basedOn w:val="Normal"/>
    <w:rsid w:val="003A05F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A05FD"/>
  </w:style>
  <w:style w:type="character" w:customStyle="1" w:styleId="eop">
    <w:name w:val="eop"/>
    <w:basedOn w:val="DefaultParagraphFont"/>
    <w:rsid w:val="003A05FD"/>
  </w:style>
  <w:style w:type="paragraph" w:styleId="BalloonText">
    <w:name w:val="Balloon Text"/>
    <w:basedOn w:val="Normal"/>
    <w:link w:val="BalloonTextChar"/>
    <w:uiPriority w:val="99"/>
    <w:semiHidden/>
    <w:unhideWhenUsed/>
    <w:rsid w:val="007E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D8F"/>
    <w:rPr>
      <w:rFonts w:ascii="Segoe UI" w:hAnsi="Segoe UI" w:cs="Segoe UI"/>
      <w:sz w:val="18"/>
      <w:szCs w:val="18"/>
    </w:rPr>
  </w:style>
  <w:style w:type="paragraph" w:styleId="Header">
    <w:name w:val="header"/>
    <w:basedOn w:val="Normal"/>
    <w:link w:val="HeaderChar"/>
    <w:uiPriority w:val="99"/>
    <w:unhideWhenUsed/>
    <w:rsid w:val="00DD44A6"/>
    <w:pPr>
      <w:tabs>
        <w:tab w:val="center" w:pos="4513"/>
        <w:tab w:val="right" w:pos="9026"/>
      </w:tabs>
    </w:pPr>
  </w:style>
  <w:style w:type="character" w:customStyle="1" w:styleId="HeaderChar">
    <w:name w:val="Header Char"/>
    <w:basedOn w:val="DefaultParagraphFont"/>
    <w:link w:val="Header"/>
    <w:uiPriority w:val="99"/>
    <w:rsid w:val="00DD44A6"/>
    <w:rPr>
      <w:sz w:val="24"/>
      <w:szCs w:val="24"/>
    </w:rPr>
  </w:style>
  <w:style w:type="paragraph" w:styleId="Footer">
    <w:name w:val="footer"/>
    <w:basedOn w:val="Normal"/>
    <w:link w:val="FooterChar"/>
    <w:uiPriority w:val="99"/>
    <w:unhideWhenUsed/>
    <w:rsid w:val="00DD44A6"/>
    <w:pPr>
      <w:tabs>
        <w:tab w:val="center" w:pos="4513"/>
        <w:tab w:val="right" w:pos="9026"/>
      </w:tabs>
    </w:pPr>
  </w:style>
  <w:style w:type="character" w:customStyle="1" w:styleId="FooterChar">
    <w:name w:val="Footer Char"/>
    <w:basedOn w:val="DefaultParagraphFont"/>
    <w:link w:val="Footer"/>
    <w:uiPriority w:val="99"/>
    <w:rsid w:val="00DD44A6"/>
    <w:rPr>
      <w:sz w:val="24"/>
      <w:szCs w:val="24"/>
    </w:rPr>
  </w:style>
  <w:style w:type="character" w:styleId="Hyperlink">
    <w:name w:val="Hyperlink"/>
    <w:basedOn w:val="DefaultParagraphFont"/>
    <w:uiPriority w:val="99"/>
    <w:unhideWhenUsed/>
    <w:rsid w:val="0025797B"/>
    <w:rPr>
      <w:color w:val="0563C1" w:themeColor="hyperlink"/>
      <w:u w:val="single"/>
    </w:rPr>
  </w:style>
  <w:style w:type="character" w:customStyle="1" w:styleId="UnresolvedMention1">
    <w:name w:val="Unresolved Mention1"/>
    <w:basedOn w:val="DefaultParagraphFont"/>
    <w:uiPriority w:val="99"/>
    <w:semiHidden/>
    <w:unhideWhenUsed/>
    <w:rsid w:val="0025797B"/>
    <w:rPr>
      <w:color w:val="605E5C"/>
      <w:shd w:val="clear" w:color="auto" w:fill="E1DFDD"/>
    </w:rPr>
  </w:style>
  <w:style w:type="table" w:styleId="TableGrid">
    <w:name w:val="Table Grid"/>
    <w:basedOn w:val="TableNormal"/>
    <w:uiPriority w:val="39"/>
    <w:rsid w:val="005B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5DF8"/>
    <w:pPr>
      <w:widowControl w:val="0"/>
      <w:autoSpaceDE w:val="0"/>
      <w:autoSpaceDN w:val="0"/>
      <w:ind w:left="832"/>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8495">
      <w:bodyDiv w:val="1"/>
      <w:marLeft w:val="0"/>
      <w:marRight w:val="0"/>
      <w:marTop w:val="0"/>
      <w:marBottom w:val="0"/>
      <w:divBdr>
        <w:top w:val="none" w:sz="0" w:space="0" w:color="auto"/>
        <w:left w:val="none" w:sz="0" w:space="0" w:color="auto"/>
        <w:bottom w:val="none" w:sz="0" w:space="0" w:color="auto"/>
        <w:right w:val="none" w:sz="0" w:space="0" w:color="auto"/>
      </w:divBdr>
      <w:divsChild>
        <w:div w:id="259682191">
          <w:marLeft w:val="0"/>
          <w:marRight w:val="0"/>
          <w:marTop w:val="0"/>
          <w:marBottom w:val="0"/>
          <w:divBdr>
            <w:top w:val="none" w:sz="0" w:space="0" w:color="auto"/>
            <w:left w:val="none" w:sz="0" w:space="0" w:color="auto"/>
            <w:bottom w:val="none" w:sz="0" w:space="0" w:color="auto"/>
            <w:right w:val="none" w:sz="0" w:space="0" w:color="auto"/>
          </w:divBdr>
        </w:div>
        <w:div w:id="1819372959">
          <w:marLeft w:val="0"/>
          <w:marRight w:val="0"/>
          <w:marTop w:val="0"/>
          <w:marBottom w:val="0"/>
          <w:divBdr>
            <w:top w:val="none" w:sz="0" w:space="0" w:color="auto"/>
            <w:left w:val="none" w:sz="0" w:space="0" w:color="auto"/>
            <w:bottom w:val="none" w:sz="0" w:space="0" w:color="auto"/>
            <w:right w:val="none" w:sz="0" w:space="0" w:color="auto"/>
          </w:divBdr>
        </w:div>
        <w:div w:id="530608384">
          <w:marLeft w:val="0"/>
          <w:marRight w:val="0"/>
          <w:marTop w:val="0"/>
          <w:marBottom w:val="0"/>
          <w:divBdr>
            <w:top w:val="none" w:sz="0" w:space="0" w:color="auto"/>
            <w:left w:val="none" w:sz="0" w:space="0" w:color="auto"/>
            <w:bottom w:val="none" w:sz="0" w:space="0" w:color="auto"/>
            <w:right w:val="none" w:sz="0" w:space="0" w:color="auto"/>
          </w:divBdr>
        </w:div>
        <w:div w:id="883492365">
          <w:marLeft w:val="0"/>
          <w:marRight w:val="0"/>
          <w:marTop w:val="0"/>
          <w:marBottom w:val="0"/>
          <w:divBdr>
            <w:top w:val="none" w:sz="0" w:space="0" w:color="auto"/>
            <w:left w:val="none" w:sz="0" w:space="0" w:color="auto"/>
            <w:bottom w:val="none" w:sz="0" w:space="0" w:color="auto"/>
            <w:right w:val="none" w:sz="0" w:space="0" w:color="auto"/>
          </w:divBdr>
        </w:div>
        <w:div w:id="619148289">
          <w:marLeft w:val="0"/>
          <w:marRight w:val="0"/>
          <w:marTop w:val="0"/>
          <w:marBottom w:val="0"/>
          <w:divBdr>
            <w:top w:val="none" w:sz="0" w:space="0" w:color="auto"/>
            <w:left w:val="none" w:sz="0" w:space="0" w:color="auto"/>
            <w:bottom w:val="none" w:sz="0" w:space="0" w:color="auto"/>
            <w:right w:val="none" w:sz="0" w:space="0" w:color="auto"/>
          </w:divBdr>
        </w:div>
        <w:div w:id="2141653553">
          <w:marLeft w:val="0"/>
          <w:marRight w:val="0"/>
          <w:marTop w:val="0"/>
          <w:marBottom w:val="0"/>
          <w:divBdr>
            <w:top w:val="none" w:sz="0" w:space="0" w:color="auto"/>
            <w:left w:val="none" w:sz="0" w:space="0" w:color="auto"/>
            <w:bottom w:val="none" w:sz="0" w:space="0" w:color="auto"/>
            <w:right w:val="none" w:sz="0" w:space="0" w:color="auto"/>
          </w:divBdr>
        </w:div>
      </w:divsChild>
    </w:div>
    <w:div w:id="986326688">
      <w:bodyDiv w:val="1"/>
      <w:marLeft w:val="0"/>
      <w:marRight w:val="0"/>
      <w:marTop w:val="0"/>
      <w:marBottom w:val="0"/>
      <w:divBdr>
        <w:top w:val="none" w:sz="0" w:space="0" w:color="auto"/>
        <w:left w:val="none" w:sz="0" w:space="0" w:color="auto"/>
        <w:bottom w:val="none" w:sz="0" w:space="0" w:color="auto"/>
        <w:right w:val="none" w:sz="0" w:space="0" w:color="auto"/>
      </w:divBdr>
      <w:divsChild>
        <w:div w:id="1721054330">
          <w:marLeft w:val="0"/>
          <w:marRight w:val="0"/>
          <w:marTop w:val="0"/>
          <w:marBottom w:val="0"/>
          <w:divBdr>
            <w:top w:val="none" w:sz="0" w:space="0" w:color="auto"/>
            <w:left w:val="none" w:sz="0" w:space="0" w:color="auto"/>
            <w:bottom w:val="none" w:sz="0" w:space="0" w:color="auto"/>
            <w:right w:val="none" w:sz="0" w:space="0" w:color="auto"/>
          </w:divBdr>
        </w:div>
        <w:div w:id="1012604664">
          <w:marLeft w:val="0"/>
          <w:marRight w:val="0"/>
          <w:marTop w:val="0"/>
          <w:marBottom w:val="0"/>
          <w:divBdr>
            <w:top w:val="none" w:sz="0" w:space="0" w:color="auto"/>
            <w:left w:val="none" w:sz="0" w:space="0" w:color="auto"/>
            <w:bottom w:val="none" w:sz="0" w:space="0" w:color="auto"/>
            <w:right w:val="none" w:sz="0" w:space="0" w:color="auto"/>
          </w:divBdr>
        </w:div>
        <w:div w:id="550846172">
          <w:marLeft w:val="0"/>
          <w:marRight w:val="0"/>
          <w:marTop w:val="0"/>
          <w:marBottom w:val="0"/>
          <w:divBdr>
            <w:top w:val="none" w:sz="0" w:space="0" w:color="auto"/>
            <w:left w:val="none" w:sz="0" w:space="0" w:color="auto"/>
            <w:bottom w:val="none" w:sz="0" w:space="0" w:color="auto"/>
            <w:right w:val="none" w:sz="0" w:space="0" w:color="auto"/>
          </w:divBdr>
        </w:div>
        <w:div w:id="188186036">
          <w:marLeft w:val="0"/>
          <w:marRight w:val="0"/>
          <w:marTop w:val="0"/>
          <w:marBottom w:val="0"/>
          <w:divBdr>
            <w:top w:val="none" w:sz="0" w:space="0" w:color="auto"/>
            <w:left w:val="none" w:sz="0" w:space="0" w:color="auto"/>
            <w:bottom w:val="none" w:sz="0" w:space="0" w:color="auto"/>
            <w:right w:val="none" w:sz="0" w:space="0" w:color="auto"/>
          </w:divBdr>
        </w:div>
        <w:div w:id="36516138">
          <w:marLeft w:val="0"/>
          <w:marRight w:val="0"/>
          <w:marTop w:val="0"/>
          <w:marBottom w:val="0"/>
          <w:divBdr>
            <w:top w:val="none" w:sz="0" w:space="0" w:color="auto"/>
            <w:left w:val="none" w:sz="0" w:space="0" w:color="auto"/>
            <w:bottom w:val="none" w:sz="0" w:space="0" w:color="auto"/>
            <w:right w:val="none" w:sz="0" w:space="0" w:color="auto"/>
          </w:divBdr>
        </w:div>
        <w:div w:id="1097335633">
          <w:marLeft w:val="0"/>
          <w:marRight w:val="0"/>
          <w:marTop w:val="0"/>
          <w:marBottom w:val="0"/>
          <w:divBdr>
            <w:top w:val="none" w:sz="0" w:space="0" w:color="auto"/>
            <w:left w:val="none" w:sz="0" w:space="0" w:color="auto"/>
            <w:bottom w:val="none" w:sz="0" w:space="0" w:color="auto"/>
            <w:right w:val="none" w:sz="0" w:space="0" w:color="auto"/>
          </w:divBdr>
        </w:div>
      </w:divsChild>
    </w:div>
    <w:div w:id="1345746160">
      <w:bodyDiv w:val="1"/>
      <w:marLeft w:val="0"/>
      <w:marRight w:val="0"/>
      <w:marTop w:val="0"/>
      <w:marBottom w:val="0"/>
      <w:divBdr>
        <w:top w:val="none" w:sz="0" w:space="0" w:color="auto"/>
        <w:left w:val="none" w:sz="0" w:space="0" w:color="auto"/>
        <w:bottom w:val="none" w:sz="0" w:space="0" w:color="auto"/>
        <w:right w:val="none" w:sz="0" w:space="0" w:color="auto"/>
      </w:divBdr>
      <w:divsChild>
        <w:div w:id="1846434210">
          <w:marLeft w:val="0"/>
          <w:marRight w:val="0"/>
          <w:marTop w:val="0"/>
          <w:marBottom w:val="0"/>
          <w:divBdr>
            <w:top w:val="none" w:sz="0" w:space="0" w:color="auto"/>
            <w:left w:val="none" w:sz="0" w:space="0" w:color="auto"/>
            <w:bottom w:val="none" w:sz="0" w:space="0" w:color="auto"/>
            <w:right w:val="none" w:sz="0" w:space="0" w:color="auto"/>
          </w:divBdr>
        </w:div>
        <w:div w:id="747577321">
          <w:marLeft w:val="0"/>
          <w:marRight w:val="0"/>
          <w:marTop w:val="0"/>
          <w:marBottom w:val="0"/>
          <w:divBdr>
            <w:top w:val="none" w:sz="0" w:space="0" w:color="auto"/>
            <w:left w:val="none" w:sz="0" w:space="0" w:color="auto"/>
            <w:bottom w:val="none" w:sz="0" w:space="0" w:color="auto"/>
            <w:right w:val="none" w:sz="0" w:space="0" w:color="auto"/>
          </w:divBdr>
        </w:div>
        <w:div w:id="793476720">
          <w:marLeft w:val="0"/>
          <w:marRight w:val="0"/>
          <w:marTop w:val="0"/>
          <w:marBottom w:val="0"/>
          <w:divBdr>
            <w:top w:val="none" w:sz="0" w:space="0" w:color="auto"/>
            <w:left w:val="none" w:sz="0" w:space="0" w:color="auto"/>
            <w:bottom w:val="none" w:sz="0" w:space="0" w:color="auto"/>
            <w:right w:val="none" w:sz="0" w:space="0" w:color="auto"/>
          </w:divBdr>
        </w:div>
        <w:div w:id="796294566">
          <w:marLeft w:val="0"/>
          <w:marRight w:val="0"/>
          <w:marTop w:val="0"/>
          <w:marBottom w:val="0"/>
          <w:divBdr>
            <w:top w:val="none" w:sz="0" w:space="0" w:color="auto"/>
            <w:left w:val="none" w:sz="0" w:space="0" w:color="auto"/>
            <w:bottom w:val="none" w:sz="0" w:space="0" w:color="auto"/>
            <w:right w:val="none" w:sz="0" w:space="0" w:color="auto"/>
          </w:divBdr>
        </w:div>
        <w:div w:id="2042389528">
          <w:marLeft w:val="0"/>
          <w:marRight w:val="0"/>
          <w:marTop w:val="0"/>
          <w:marBottom w:val="0"/>
          <w:divBdr>
            <w:top w:val="none" w:sz="0" w:space="0" w:color="auto"/>
            <w:left w:val="none" w:sz="0" w:space="0" w:color="auto"/>
            <w:bottom w:val="none" w:sz="0" w:space="0" w:color="auto"/>
            <w:right w:val="none" w:sz="0" w:space="0" w:color="auto"/>
          </w:divBdr>
        </w:div>
        <w:div w:id="502205546">
          <w:marLeft w:val="0"/>
          <w:marRight w:val="0"/>
          <w:marTop w:val="0"/>
          <w:marBottom w:val="0"/>
          <w:divBdr>
            <w:top w:val="none" w:sz="0" w:space="0" w:color="auto"/>
            <w:left w:val="none" w:sz="0" w:space="0" w:color="auto"/>
            <w:bottom w:val="none" w:sz="0" w:space="0" w:color="auto"/>
            <w:right w:val="none" w:sz="0" w:space="0" w:color="auto"/>
          </w:divBdr>
        </w:div>
      </w:divsChild>
    </w:div>
    <w:div w:id="1419444612">
      <w:bodyDiv w:val="1"/>
      <w:marLeft w:val="0"/>
      <w:marRight w:val="0"/>
      <w:marTop w:val="0"/>
      <w:marBottom w:val="0"/>
      <w:divBdr>
        <w:top w:val="none" w:sz="0" w:space="0" w:color="auto"/>
        <w:left w:val="none" w:sz="0" w:space="0" w:color="auto"/>
        <w:bottom w:val="none" w:sz="0" w:space="0" w:color="auto"/>
        <w:right w:val="none" w:sz="0" w:space="0" w:color="auto"/>
      </w:divBdr>
      <w:divsChild>
        <w:div w:id="1296914223">
          <w:marLeft w:val="0"/>
          <w:marRight w:val="0"/>
          <w:marTop w:val="0"/>
          <w:marBottom w:val="0"/>
          <w:divBdr>
            <w:top w:val="none" w:sz="0" w:space="0" w:color="auto"/>
            <w:left w:val="none" w:sz="0" w:space="0" w:color="auto"/>
            <w:bottom w:val="none" w:sz="0" w:space="0" w:color="auto"/>
            <w:right w:val="none" w:sz="0" w:space="0" w:color="auto"/>
          </w:divBdr>
        </w:div>
        <w:div w:id="1186872178">
          <w:marLeft w:val="0"/>
          <w:marRight w:val="0"/>
          <w:marTop w:val="0"/>
          <w:marBottom w:val="0"/>
          <w:divBdr>
            <w:top w:val="none" w:sz="0" w:space="0" w:color="auto"/>
            <w:left w:val="none" w:sz="0" w:space="0" w:color="auto"/>
            <w:bottom w:val="none" w:sz="0" w:space="0" w:color="auto"/>
            <w:right w:val="none" w:sz="0" w:space="0" w:color="auto"/>
          </w:divBdr>
        </w:div>
        <w:div w:id="399446980">
          <w:marLeft w:val="0"/>
          <w:marRight w:val="0"/>
          <w:marTop w:val="0"/>
          <w:marBottom w:val="0"/>
          <w:divBdr>
            <w:top w:val="none" w:sz="0" w:space="0" w:color="auto"/>
            <w:left w:val="none" w:sz="0" w:space="0" w:color="auto"/>
            <w:bottom w:val="none" w:sz="0" w:space="0" w:color="auto"/>
            <w:right w:val="none" w:sz="0" w:space="0" w:color="auto"/>
          </w:divBdr>
        </w:div>
        <w:div w:id="1606307596">
          <w:marLeft w:val="0"/>
          <w:marRight w:val="0"/>
          <w:marTop w:val="0"/>
          <w:marBottom w:val="0"/>
          <w:divBdr>
            <w:top w:val="none" w:sz="0" w:space="0" w:color="auto"/>
            <w:left w:val="none" w:sz="0" w:space="0" w:color="auto"/>
            <w:bottom w:val="none" w:sz="0" w:space="0" w:color="auto"/>
            <w:right w:val="none" w:sz="0" w:space="0" w:color="auto"/>
          </w:divBdr>
        </w:div>
        <w:div w:id="639194421">
          <w:marLeft w:val="0"/>
          <w:marRight w:val="0"/>
          <w:marTop w:val="0"/>
          <w:marBottom w:val="0"/>
          <w:divBdr>
            <w:top w:val="none" w:sz="0" w:space="0" w:color="auto"/>
            <w:left w:val="none" w:sz="0" w:space="0" w:color="auto"/>
            <w:bottom w:val="none" w:sz="0" w:space="0" w:color="auto"/>
            <w:right w:val="none" w:sz="0" w:space="0" w:color="auto"/>
          </w:divBdr>
        </w:div>
        <w:div w:id="2095661730">
          <w:marLeft w:val="0"/>
          <w:marRight w:val="0"/>
          <w:marTop w:val="0"/>
          <w:marBottom w:val="0"/>
          <w:divBdr>
            <w:top w:val="none" w:sz="0" w:space="0" w:color="auto"/>
            <w:left w:val="none" w:sz="0" w:space="0" w:color="auto"/>
            <w:bottom w:val="none" w:sz="0" w:space="0" w:color="auto"/>
            <w:right w:val="none" w:sz="0" w:space="0" w:color="auto"/>
          </w:divBdr>
        </w:div>
      </w:divsChild>
    </w:div>
    <w:div w:id="1488742699">
      <w:bodyDiv w:val="1"/>
      <w:marLeft w:val="0"/>
      <w:marRight w:val="0"/>
      <w:marTop w:val="0"/>
      <w:marBottom w:val="0"/>
      <w:divBdr>
        <w:top w:val="none" w:sz="0" w:space="0" w:color="auto"/>
        <w:left w:val="none" w:sz="0" w:space="0" w:color="auto"/>
        <w:bottom w:val="none" w:sz="0" w:space="0" w:color="auto"/>
        <w:right w:val="none" w:sz="0" w:space="0" w:color="auto"/>
      </w:divBdr>
      <w:divsChild>
        <w:div w:id="1977101628">
          <w:marLeft w:val="0"/>
          <w:marRight w:val="0"/>
          <w:marTop w:val="0"/>
          <w:marBottom w:val="0"/>
          <w:divBdr>
            <w:top w:val="none" w:sz="0" w:space="0" w:color="auto"/>
            <w:left w:val="none" w:sz="0" w:space="0" w:color="auto"/>
            <w:bottom w:val="none" w:sz="0" w:space="0" w:color="auto"/>
            <w:right w:val="none" w:sz="0" w:space="0" w:color="auto"/>
          </w:divBdr>
          <w:divsChild>
            <w:div w:id="1523133392">
              <w:marLeft w:val="0"/>
              <w:marRight w:val="0"/>
              <w:marTop w:val="0"/>
              <w:marBottom w:val="0"/>
              <w:divBdr>
                <w:top w:val="none" w:sz="0" w:space="0" w:color="auto"/>
                <w:left w:val="none" w:sz="0" w:space="0" w:color="auto"/>
                <w:bottom w:val="none" w:sz="0" w:space="0" w:color="auto"/>
                <w:right w:val="none" w:sz="0" w:space="0" w:color="auto"/>
              </w:divBdr>
            </w:div>
            <w:div w:id="1485120586">
              <w:marLeft w:val="0"/>
              <w:marRight w:val="0"/>
              <w:marTop w:val="0"/>
              <w:marBottom w:val="0"/>
              <w:divBdr>
                <w:top w:val="none" w:sz="0" w:space="0" w:color="auto"/>
                <w:left w:val="none" w:sz="0" w:space="0" w:color="auto"/>
                <w:bottom w:val="none" w:sz="0" w:space="0" w:color="auto"/>
                <w:right w:val="none" w:sz="0" w:space="0" w:color="auto"/>
              </w:divBdr>
            </w:div>
            <w:div w:id="982122669">
              <w:marLeft w:val="0"/>
              <w:marRight w:val="0"/>
              <w:marTop w:val="0"/>
              <w:marBottom w:val="0"/>
              <w:divBdr>
                <w:top w:val="none" w:sz="0" w:space="0" w:color="auto"/>
                <w:left w:val="none" w:sz="0" w:space="0" w:color="auto"/>
                <w:bottom w:val="none" w:sz="0" w:space="0" w:color="auto"/>
                <w:right w:val="none" w:sz="0" w:space="0" w:color="auto"/>
              </w:divBdr>
            </w:div>
          </w:divsChild>
        </w:div>
        <w:div w:id="194076605">
          <w:marLeft w:val="0"/>
          <w:marRight w:val="0"/>
          <w:marTop w:val="0"/>
          <w:marBottom w:val="0"/>
          <w:divBdr>
            <w:top w:val="none" w:sz="0" w:space="0" w:color="auto"/>
            <w:left w:val="none" w:sz="0" w:space="0" w:color="auto"/>
            <w:bottom w:val="none" w:sz="0" w:space="0" w:color="auto"/>
            <w:right w:val="none" w:sz="0" w:space="0" w:color="auto"/>
          </w:divBdr>
          <w:divsChild>
            <w:div w:id="1592398290">
              <w:marLeft w:val="0"/>
              <w:marRight w:val="0"/>
              <w:marTop w:val="0"/>
              <w:marBottom w:val="0"/>
              <w:divBdr>
                <w:top w:val="none" w:sz="0" w:space="0" w:color="auto"/>
                <w:left w:val="none" w:sz="0" w:space="0" w:color="auto"/>
                <w:bottom w:val="none" w:sz="0" w:space="0" w:color="auto"/>
                <w:right w:val="none" w:sz="0" w:space="0" w:color="auto"/>
              </w:divBdr>
            </w:div>
            <w:div w:id="1010839107">
              <w:marLeft w:val="0"/>
              <w:marRight w:val="0"/>
              <w:marTop w:val="0"/>
              <w:marBottom w:val="0"/>
              <w:divBdr>
                <w:top w:val="none" w:sz="0" w:space="0" w:color="auto"/>
                <w:left w:val="none" w:sz="0" w:space="0" w:color="auto"/>
                <w:bottom w:val="none" w:sz="0" w:space="0" w:color="auto"/>
                <w:right w:val="none" w:sz="0" w:space="0" w:color="auto"/>
              </w:divBdr>
            </w:div>
            <w:div w:id="1439645274">
              <w:marLeft w:val="0"/>
              <w:marRight w:val="0"/>
              <w:marTop w:val="0"/>
              <w:marBottom w:val="0"/>
              <w:divBdr>
                <w:top w:val="none" w:sz="0" w:space="0" w:color="auto"/>
                <w:left w:val="none" w:sz="0" w:space="0" w:color="auto"/>
                <w:bottom w:val="none" w:sz="0" w:space="0" w:color="auto"/>
                <w:right w:val="none" w:sz="0" w:space="0" w:color="auto"/>
              </w:divBdr>
            </w:div>
          </w:divsChild>
        </w:div>
        <w:div w:id="646665695">
          <w:marLeft w:val="0"/>
          <w:marRight w:val="0"/>
          <w:marTop w:val="0"/>
          <w:marBottom w:val="0"/>
          <w:divBdr>
            <w:top w:val="none" w:sz="0" w:space="0" w:color="auto"/>
            <w:left w:val="none" w:sz="0" w:space="0" w:color="auto"/>
            <w:bottom w:val="none" w:sz="0" w:space="0" w:color="auto"/>
            <w:right w:val="none" w:sz="0" w:space="0" w:color="auto"/>
          </w:divBdr>
          <w:divsChild>
            <w:div w:id="1826320082">
              <w:marLeft w:val="0"/>
              <w:marRight w:val="0"/>
              <w:marTop w:val="0"/>
              <w:marBottom w:val="0"/>
              <w:divBdr>
                <w:top w:val="none" w:sz="0" w:space="0" w:color="auto"/>
                <w:left w:val="none" w:sz="0" w:space="0" w:color="auto"/>
                <w:bottom w:val="none" w:sz="0" w:space="0" w:color="auto"/>
                <w:right w:val="none" w:sz="0" w:space="0" w:color="auto"/>
              </w:divBdr>
            </w:div>
          </w:divsChild>
        </w:div>
        <w:div w:id="1097409928">
          <w:marLeft w:val="0"/>
          <w:marRight w:val="0"/>
          <w:marTop w:val="0"/>
          <w:marBottom w:val="0"/>
          <w:divBdr>
            <w:top w:val="none" w:sz="0" w:space="0" w:color="auto"/>
            <w:left w:val="none" w:sz="0" w:space="0" w:color="auto"/>
            <w:bottom w:val="none" w:sz="0" w:space="0" w:color="auto"/>
            <w:right w:val="none" w:sz="0" w:space="0" w:color="auto"/>
          </w:divBdr>
          <w:divsChild>
            <w:div w:id="2036534521">
              <w:marLeft w:val="0"/>
              <w:marRight w:val="0"/>
              <w:marTop w:val="0"/>
              <w:marBottom w:val="0"/>
              <w:divBdr>
                <w:top w:val="none" w:sz="0" w:space="0" w:color="auto"/>
                <w:left w:val="none" w:sz="0" w:space="0" w:color="auto"/>
                <w:bottom w:val="none" w:sz="0" w:space="0" w:color="auto"/>
                <w:right w:val="none" w:sz="0" w:space="0" w:color="auto"/>
              </w:divBdr>
            </w:div>
          </w:divsChild>
        </w:div>
        <w:div w:id="998532477">
          <w:marLeft w:val="0"/>
          <w:marRight w:val="0"/>
          <w:marTop w:val="0"/>
          <w:marBottom w:val="0"/>
          <w:divBdr>
            <w:top w:val="none" w:sz="0" w:space="0" w:color="auto"/>
            <w:left w:val="none" w:sz="0" w:space="0" w:color="auto"/>
            <w:bottom w:val="none" w:sz="0" w:space="0" w:color="auto"/>
            <w:right w:val="none" w:sz="0" w:space="0" w:color="auto"/>
          </w:divBdr>
          <w:divsChild>
            <w:div w:id="1786075007">
              <w:marLeft w:val="0"/>
              <w:marRight w:val="0"/>
              <w:marTop w:val="0"/>
              <w:marBottom w:val="0"/>
              <w:divBdr>
                <w:top w:val="none" w:sz="0" w:space="0" w:color="auto"/>
                <w:left w:val="none" w:sz="0" w:space="0" w:color="auto"/>
                <w:bottom w:val="none" w:sz="0" w:space="0" w:color="auto"/>
                <w:right w:val="none" w:sz="0" w:space="0" w:color="auto"/>
              </w:divBdr>
            </w:div>
          </w:divsChild>
        </w:div>
        <w:div w:id="1043169080">
          <w:marLeft w:val="0"/>
          <w:marRight w:val="0"/>
          <w:marTop w:val="0"/>
          <w:marBottom w:val="0"/>
          <w:divBdr>
            <w:top w:val="none" w:sz="0" w:space="0" w:color="auto"/>
            <w:left w:val="none" w:sz="0" w:space="0" w:color="auto"/>
            <w:bottom w:val="none" w:sz="0" w:space="0" w:color="auto"/>
            <w:right w:val="none" w:sz="0" w:space="0" w:color="auto"/>
          </w:divBdr>
          <w:divsChild>
            <w:div w:id="168298308">
              <w:marLeft w:val="0"/>
              <w:marRight w:val="0"/>
              <w:marTop w:val="0"/>
              <w:marBottom w:val="0"/>
              <w:divBdr>
                <w:top w:val="none" w:sz="0" w:space="0" w:color="auto"/>
                <w:left w:val="none" w:sz="0" w:space="0" w:color="auto"/>
                <w:bottom w:val="none" w:sz="0" w:space="0" w:color="auto"/>
                <w:right w:val="none" w:sz="0" w:space="0" w:color="auto"/>
              </w:divBdr>
            </w:div>
          </w:divsChild>
        </w:div>
        <w:div w:id="667292093">
          <w:marLeft w:val="0"/>
          <w:marRight w:val="0"/>
          <w:marTop w:val="0"/>
          <w:marBottom w:val="0"/>
          <w:divBdr>
            <w:top w:val="none" w:sz="0" w:space="0" w:color="auto"/>
            <w:left w:val="none" w:sz="0" w:space="0" w:color="auto"/>
            <w:bottom w:val="none" w:sz="0" w:space="0" w:color="auto"/>
            <w:right w:val="none" w:sz="0" w:space="0" w:color="auto"/>
          </w:divBdr>
          <w:divsChild>
            <w:div w:id="830410961">
              <w:marLeft w:val="0"/>
              <w:marRight w:val="0"/>
              <w:marTop w:val="0"/>
              <w:marBottom w:val="0"/>
              <w:divBdr>
                <w:top w:val="none" w:sz="0" w:space="0" w:color="auto"/>
                <w:left w:val="none" w:sz="0" w:space="0" w:color="auto"/>
                <w:bottom w:val="none" w:sz="0" w:space="0" w:color="auto"/>
                <w:right w:val="none" w:sz="0" w:space="0" w:color="auto"/>
              </w:divBdr>
            </w:div>
          </w:divsChild>
        </w:div>
        <w:div w:id="1213469222">
          <w:marLeft w:val="0"/>
          <w:marRight w:val="0"/>
          <w:marTop w:val="0"/>
          <w:marBottom w:val="0"/>
          <w:divBdr>
            <w:top w:val="none" w:sz="0" w:space="0" w:color="auto"/>
            <w:left w:val="none" w:sz="0" w:space="0" w:color="auto"/>
            <w:bottom w:val="none" w:sz="0" w:space="0" w:color="auto"/>
            <w:right w:val="none" w:sz="0" w:space="0" w:color="auto"/>
          </w:divBdr>
          <w:divsChild>
            <w:div w:id="455637963">
              <w:marLeft w:val="0"/>
              <w:marRight w:val="0"/>
              <w:marTop w:val="0"/>
              <w:marBottom w:val="0"/>
              <w:divBdr>
                <w:top w:val="none" w:sz="0" w:space="0" w:color="auto"/>
                <w:left w:val="none" w:sz="0" w:space="0" w:color="auto"/>
                <w:bottom w:val="none" w:sz="0" w:space="0" w:color="auto"/>
                <w:right w:val="none" w:sz="0" w:space="0" w:color="auto"/>
              </w:divBdr>
            </w:div>
            <w:div w:id="1456017996">
              <w:marLeft w:val="0"/>
              <w:marRight w:val="0"/>
              <w:marTop w:val="0"/>
              <w:marBottom w:val="0"/>
              <w:divBdr>
                <w:top w:val="none" w:sz="0" w:space="0" w:color="auto"/>
                <w:left w:val="none" w:sz="0" w:space="0" w:color="auto"/>
                <w:bottom w:val="none" w:sz="0" w:space="0" w:color="auto"/>
                <w:right w:val="none" w:sz="0" w:space="0" w:color="auto"/>
              </w:divBdr>
            </w:div>
            <w:div w:id="162941920">
              <w:marLeft w:val="0"/>
              <w:marRight w:val="0"/>
              <w:marTop w:val="0"/>
              <w:marBottom w:val="0"/>
              <w:divBdr>
                <w:top w:val="none" w:sz="0" w:space="0" w:color="auto"/>
                <w:left w:val="none" w:sz="0" w:space="0" w:color="auto"/>
                <w:bottom w:val="none" w:sz="0" w:space="0" w:color="auto"/>
                <w:right w:val="none" w:sz="0" w:space="0" w:color="auto"/>
              </w:divBdr>
            </w:div>
            <w:div w:id="18014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732">
      <w:bodyDiv w:val="1"/>
      <w:marLeft w:val="0"/>
      <w:marRight w:val="0"/>
      <w:marTop w:val="0"/>
      <w:marBottom w:val="0"/>
      <w:divBdr>
        <w:top w:val="none" w:sz="0" w:space="0" w:color="auto"/>
        <w:left w:val="none" w:sz="0" w:space="0" w:color="auto"/>
        <w:bottom w:val="none" w:sz="0" w:space="0" w:color="auto"/>
        <w:right w:val="none" w:sz="0" w:space="0" w:color="auto"/>
      </w:divBdr>
      <w:divsChild>
        <w:div w:id="2021882226">
          <w:marLeft w:val="0"/>
          <w:marRight w:val="0"/>
          <w:marTop w:val="0"/>
          <w:marBottom w:val="0"/>
          <w:divBdr>
            <w:top w:val="none" w:sz="0" w:space="0" w:color="auto"/>
            <w:left w:val="none" w:sz="0" w:space="0" w:color="auto"/>
            <w:bottom w:val="none" w:sz="0" w:space="0" w:color="auto"/>
            <w:right w:val="none" w:sz="0" w:space="0" w:color="auto"/>
          </w:divBdr>
        </w:div>
        <w:div w:id="641928021">
          <w:marLeft w:val="0"/>
          <w:marRight w:val="0"/>
          <w:marTop w:val="0"/>
          <w:marBottom w:val="0"/>
          <w:divBdr>
            <w:top w:val="none" w:sz="0" w:space="0" w:color="auto"/>
            <w:left w:val="none" w:sz="0" w:space="0" w:color="auto"/>
            <w:bottom w:val="none" w:sz="0" w:space="0" w:color="auto"/>
            <w:right w:val="none" w:sz="0" w:space="0" w:color="auto"/>
          </w:divBdr>
        </w:div>
        <w:div w:id="1415277678">
          <w:marLeft w:val="0"/>
          <w:marRight w:val="0"/>
          <w:marTop w:val="0"/>
          <w:marBottom w:val="0"/>
          <w:divBdr>
            <w:top w:val="none" w:sz="0" w:space="0" w:color="auto"/>
            <w:left w:val="none" w:sz="0" w:space="0" w:color="auto"/>
            <w:bottom w:val="none" w:sz="0" w:space="0" w:color="auto"/>
            <w:right w:val="none" w:sz="0" w:space="0" w:color="auto"/>
          </w:divBdr>
        </w:div>
        <w:div w:id="1884754539">
          <w:marLeft w:val="0"/>
          <w:marRight w:val="0"/>
          <w:marTop w:val="0"/>
          <w:marBottom w:val="0"/>
          <w:divBdr>
            <w:top w:val="none" w:sz="0" w:space="0" w:color="auto"/>
            <w:left w:val="none" w:sz="0" w:space="0" w:color="auto"/>
            <w:bottom w:val="none" w:sz="0" w:space="0" w:color="auto"/>
            <w:right w:val="none" w:sz="0" w:space="0" w:color="auto"/>
          </w:divBdr>
        </w:div>
        <w:div w:id="407726942">
          <w:marLeft w:val="0"/>
          <w:marRight w:val="0"/>
          <w:marTop w:val="0"/>
          <w:marBottom w:val="0"/>
          <w:divBdr>
            <w:top w:val="none" w:sz="0" w:space="0" w:color="auto"/>
            <w:left w:val="none" w:sz="0" w:space="0" w:color="auto"/>
            <w:bottom w:val="none" w:sz="0" w:space="0" w:color="auto"/>
            <w:right w:val="none" w:sz="0" w:space="0" w:color="auto"/>
          </w:divBdr>
        </w:div>
        <w:div w:id="498039655">
          <w:marLeft w:val="0"/>
          <w:marRight w:val="0"/>
          <w:marTop w:val="0"/>
          <w:marBottom w:val="0"/>
          <w:divBdr>
            <w:top w:val="none" w:sz="0" w:space="0" w:color="auto"/>
            <w:left w:val="none" w:sz="0" w:space="0" w:color="auto"/>
            <w:bottom w:val="none" w:sz="0" w:space="0" w:color="auto"/>
            <w:right w:val="none" w:sz="0" w:space="0" w:color="auto"/>
          </w:divBdr>
        </w:div>
      </w:divsChild>
    </w:div>
    <w:div w:id="1813937517">
      <w:bodyDiv w:val="1"/>
      <w:marLeft w:val="0"/>
      <w:marRight w:val="0"/>
      <w:marTop w:val="0"/>
      <w:marBottom w:val="0"/>
      <w:divBdr>
        <w:top w:val="none" w:sz="0" w:space="0" w:color="auto"/>
        <w:left w:val="none" w:sz="0" w:space="0" w:color="auto"/>
        <w:bottom w:val="none" w:sz="0" w:space="0" w:color="auto"/>
        <w:right w:val="none" w:sz="0" w:space="0" w:color="auto"/>
      </w:divBdr>
      <w:divsChild>
        <w:div w:id="63113402">
          <w:marLeft w:val="0"/>
          <w:marRight w:val="0"/>
          <w:marTop w:val="0"/>
          <w:marBottom w:val="0"/>
          <w:divBdr>
            <w:top w:val="none" w:sz="0" w:space="0" w:color="auto"/>
            <w:left w:val="none" w:sz="0" w:space="0" w:color="auto"/>
            <w:bottom w:val="none" w:sz="0" w:space="0" w:color="auto"/>
            <w:right w:val="none" w:sz="0" w:space="0" w:color="auto"/>
          </w:divBdr>
        </w:div>
        <w:div w:id="1345788535">
          <w:marLeft w:val="0"/>
          <w:marRight w:val="0"/>
          <w:marTop w:val="0"/>
          <w:marBottom w:val="0"/>
          <w:divBdr>
            <w:top w:val="none" w:sz="0" w:space="0" w:color="auto"/>
            <w:left w:val="none" w:sz="0" w:space="0" w:color="auto"/>
            <w:bottom w:val="none" w:sz="0" w:space="0" w:color="auto"/>
            <w:right w:val="none" w:sz="0" w:space="0" w:color="auto"/>
          </w:divBdr>
        </w:div>
        <w:div w:id="1586914340">
          <w:marLeft w:val="0"/>
          <w:marRight w:val="0"/>
          <w:marTop w:val="0"/>
          <w:marBottom w:val="0"/>
          <w:divBdr>
            <w:top w:val="none" w:sz="0" w:space="0" w:color="auto"/>
            <w:left w:val="none" w:sz="0" w:space="0" w:color="auto"/>
            <w:bottom w:val="none" w:sz="0" w:space="0" w:color="auto"/>
            <w:right w:val="none" w:sz="0" w:space="0" w:color="auto"/>
          </w:divBdr>
        </w:div>
        <w:div w:id="1381126737">
          <w:marLeft w:val="0"/>
          <w:marRight w:val="0"/>
          <w:marTop w:val="0"/>
          <w:marBottom w:val="0"/>
          <w:divBdr>
            <w:top w:val="none" w:sz="0" w:space="0" w:color="auto"/>
            <w:left w:val="none" w:sz="0" w:space="0" w:color="auto"/>
            <w:bottom w:val="none" w:sz="0" w:space="0" w:color="auto"/>
            <w:right w:val="none" w:sz="0" w:space="0" w:color="auto"/>
          </w:divBdr>
        </w:div>
        <w:div w:id="320817568">
          <w:marLeft w:val="0"/>
          <w:marRight w:val="0"/>
          <w:marTop w:val="0"/>
          <w:marBottom w:val="0"/>
          <w:divBdr>
            <w:top w:val="none" w:sz="0" w:space="0" w:color="auto"/>
            <w:left w:val="none" w:sz="0" w:space="0" w:color="auto"/>
            <w:bottom w:val="none" w:sz="0" w:space="0" w:color="auto"/>
            <w:right w:val="none" w:sz="0" w:space="0" w:color="auto"/>
          </w:divBdr>
        </w:div>
        <w:div w:id="186212051">
          <w:marLeft w:val="0"/>
          <w:marRight w:val="0"/>
          <w:marTop w:val="0"/>
          <w:marBottom w:val="0"/>
          <w:divBdr>
            <w:top w:val="none" w:sz="0" w:space="0" w:color="auto"/>
            <w:left w:val="none" w:sz="0" w:space="0" w:color="auto"/>
            <w:bottom w:val="none" w:sz="0" w:space="0" w:color="auto"/>
            <w:right w:val="none" w:sz="0" w:space="0" w:color="auto"/>
          </w:divBdr>
        </w:div>
      </w:divsChild>
    </w:div>
    <w:div w:id="1912806188">
      <w:bodyDiv w:val="1"/>
      <w:marLeft w:val="0"/>
      <w:marRight w:val="0"/>
      <w:marTop w:val="0"/>
      <w:marBottom w:val="0"/>
      <w:divBdr>
        <w:top w:val="none" w:sz="0" w:space="0" w:color="auto"/>
        <w:left w:val="none" w:sz="0" w:space="0" w:color="auto"/>
        <w:bottom w:val="none" w:sz="0" w:space="0" w:color="auto"/>
        <w:right w:val="none" w:sz="0" w:space="0" w:color="auto"/>
      </w:divBdr>
      <w:divsChild>
        <w:div w:id="61753883">
          <w:marLeft w:val="0"/>
          <w:marRight w:val="0"/>
          <w:marTop w:val="0"/>
          <w:marBottom w:val="0"/>
          <w:divBdr>
            <w:top w:val="none" w:sz="0" w:space="0" w:color="auto"/>
            <w:left w:val="none" w:sz="0" w:space="0" w:color="auto"/>
            <w:bottom w:val="none" w:sz="0" w:space="0" w:color="auto"/>
            <w:right w:val="none" w:sz="0" w:space="0" w:color="auto"/>
          </w:divBdr>
        </w:div>
        <w:div w:id="2037392241">
          <w:marLeft w:val="0"/>
          <w:marRight w:val="0"/>
          <w:marTop w:val="0"/>
          <w:marBottom w:val="0"/>
          <w:divBdr>
            <w:top w:val="none" w:sz="0" w:space="0" w:color="auto"/>
            <w:left w:val="none" w:sz="0" w:space="0" w:color="auto"/>
            <w:bottom w:val="none" w:sz="0" w:space="0" w:color="auto"/>
            <w:right w:val="none" w:sz="0" w:space="0" w:color="auto"/>
          </w:divBdr>
        </w:div>
        <w:div w:id="758453069">
          <w:marLeft w:val="0"/>
          <w:marRight w:val="0"/>
          <w:marTop w:val="0"/>
          <w:marBottom w:val="0"/>
          <w:divBdr>
            <w:top w:val="none" w:sz="0" w:space="0" w:color="auto"/>
            <w:left w:val="none" w:sz="0" w:space="0" w:color="auto"/>
            <w:bottom w:val="none" w:sz="0" w:space="0" w:color="auto"/>
            <w:right w:val="none" w:sz="0" w:space="0" w:color="auto"/>
          </w:divBdr>
        </w:div>
        <w:div w:id="2051539371">
          <w:marLeft w:val="0"/>
          <w:marRight w:val="0"/>
          <w:marTop w:val="0"/>
          <w:marBottom w:val="0"/>
          <w:divBdr>
            <w:top w:val="none" w:sz="0" w:space="0" w:color="auto"/>
            <w:left w:val="none" w:sz="0" w:space="0" w:color="auto"/>
            <w:bottom w:val="none" w:sz="0" w:space="0" w:color="auto"/>
            <w:right w:val="none" w:sz="0" w:space="0" w:color="auto"/>
          </w:divBdr>
        </w:div>
        <w:div w:id="394935028">
          <w:marLeft w:val="0"/>
          <w:marRight w:val="0"/>
          <w:marTop w:val="0"/>
          <w:marBottom w:val="0"/>
          <w:divBdr>
            <w:top w:val="none" w:sz="0" w:space="0" w:color="auto"/>
            <w:left w:val="none" w:sz="0" w:space="0" w:color="auto"/>
            <w:bottom w:val="none" w:sz="0" w:space="0" w:color="auto"/>
            <w:right w:val="none" w:sz="0" w:space="0" w:color="auto"/>
          </w:divBdr>
        </w:div>
        <w:div w:id="1163472575">
          <w:marLeft w:val="0"/>
          <w:marRight w:val="0"/>
          <w:marTop w:val="0"/>
          <w:marBottom w:val="0"/>
          <w:divBdr>
            <w:top w:val="none" w:sz="0" w:space="0" w:color="auto"/>
            <w:left w:val="none" w:sz="0" w:space="0" w:color="auto"/>
            <w:bottom w:val="none" w:sz="0" w:space="0" w:color="auto"/>
            <w:right w:val="none" w:sz="0" w:space="0" w:color="auto"/>
          </w:divBdr>
        </w:div>
      </w:divsChild>
    </w:div>
    <w:div w:id="1921720306">
      <w:bodyDiv w:val="1"/>
      <w:marLeft w:val="0"/>
      <w:marRight w:val="0"/>
      <w:marTop w:val="0"/>
      <w:marBottom w:val="0"/>
      <w:divBdr>
        <w:top w:val="none" w:sz="0" w:space="0" w:color="auto"/>
        <w:left w:val="none" w:sz="0" w:space="0" w:color="auto"/>
        <w:bottom w:val="none" w:sz="0" w:space="0" w:color="auto"/>
        <w:right w:val="none" w:sz="0" w:space="0" w:color="auto"/>
      </w:divBdr>
      <w:divsChild>
        <w:div w:id="1836259995">
          <w:marLeft w:val="0"/>
          <w:marRight w:val="0"/>
          <w:marTop w:val="0"/>
          <w:marBottom w:val="0"/>
          <w:divBdr>
            <w:top w:val="none" w:sz="0" w:space="0" w:color="auto"/>
            <w:left w:val="none" w:sz="0" w:space="0" w:color="auto"/>
            <w:bottom w:val="none" w:sz="0" w:space="0" w:color="auto"/>
            <w:right w:val="none" w:sz="0" w:space="0" w:color="auto"/>
          </w:divBdr>
        </w:div>
        <w:div w:id="1196846911">
          <w:marLeft w:val="0"/>
          <w:marRight w:val="0"/>
          <w:marTop w:val="0"/>
          <w:marBottom w:val="0"/>
          <w:divBdr>
            <w:top w:val="none" w:sz="0" w:space="0" w:color="auto"/>
            <w:left w:val="none" w:sz="0" w:space="0" w:color="auto"/>
            <w:bottom w:val="none" w:sz="0" w:space="0" w:color="auto"/>
            <w:right w:val="none" w:sz="0" w:space="0" w:color="auto"/>
          </w:divBdr>
        </w:div>
      </w:divsChild>
    </w:div>
    <w:div w:id="1963226707">
      <w:bodyDiv w:val="1"/>
      <w:marLeft w:val="0"/>
      <w:marRight w:val="0"/>
      <w:marTop w:val="0"/>
      <w:marBottom w:val="0"/>
      <w:divBdr>
        <w:top w:val="none" w:sz="0" w:space="0" w:color="auto"/>
        <w:left w:val="none" w:sz="0" w:space="0" w:color="auto"/>
        <w:bottom w:val="none" w:sz="0" w:space="0" w:color="auto"/>
        <w:right w:val="none" w:sz="0" w:space="0" w:color="auto"/>
      </w:divBdr>
      <w:divsChild>
        <w:div w:id="505099524">
          <w:marLeft w:val="0"/>
          <w:marRight w:val="0"/>
          <w:marTop w:val="0"/>
          <w:marBottom w:val="0"/>
          <w:divBdr>
            <w:top w:val="none" w:sz="0" w:space="0" w:color="auto"/>
            <w:left w:val="none" w:sz="0" w:space="0" w:color="auto"/>
            <w:bottom w:val="none" w:sz="0" w:space="0" w:color="auto"/>
            <w:right w:val="none" w:sz="0" w:space="0" w:color="auto"/>
          </w:divBdr>
        </w:div>
        <w:div w:id="11423117">
          <w:marLeft w:val="0"/>
          <w:marRight w:val="0"/>
          <w:marTop w:val="0"/>
          <w:marBottom w:val="0"/>
          <w:divBdr>
            <w:top w:val="none" w:sz="0" w:space="0" w:color="auto"/>
            <w:left w:val="none" w:sz="0" w:space="0" w:color="auto"/>
            <w:bottom w:val="none" w:sz="0" w:space="0" w:color="auto"/>
            <w:right w:val="none" w:sz="0" w:space="0" w:color="auto"/>
          </w:divBdr>
        </w:div>
        <w:div w:id="858392350">
          <w:marLeft w:val="0"/>
          <w:marRight w:val="0"/>
          <w:marTop w:val="0"/>
          <w:marBottom w:val="0"/>
          <w:divBdr>
            <w:top w:val="none" w:sz="0" w:space="0" w:color="auto"/>
            <w:left w:val="none" w:sz="0" w:space="0" w:color="auto"/>
            <w:bottom w:val="none" w:sz="0" w:space="0" w:color="auto"/>
            <w:right w:val="none" w:sz="0" w:space="0" w:color="auto"/>
          </w:divBdr>
        </w:div>
        <w:div w:id="360322053">
          <w:marLeft w:val="0"/>
          <w:marRight w:val="0"/>
          <w:marTop w:val="0"/>
          <w:marBottom w:val="0"/>
          <w:divBdr>
            <w:top w:val="none" w:sz="0" w:space="0" w:color="auto"/>
            <w:left w:val="none" w:sz="0" w:space="0" w:color="auto"/>
            <w:bottom w:val="none" w:sz="0" w:space="0" w:color="auto"/>
            <w:right w:val="none" w:sz="0" w:space="0" w:color="auto"/>
          </w:divBdr>
        </w:div>
        <w:div w:id="486481579">
          <w:marLeft w:val="0"/>
          <w:marRight w:val="0"/>
          <w:marTop w:val="0"/>
          <w:marBottom w:val="0"/>
          <w:divBdr>
            <w:top w:val="none" w:sz="0" w:space="0" w:color="auto"/>
            <w:left w:val="none" w:sz="0" w:space="0" w:color="auto"/>
            <w:bottom w:val="none" w:sz="0" w:space="0" w:color="auto"/>
            <w:right w:val="none" w:sz="0" w:space="0" w:color="auto"/>
          </w:divBdr>
        </w:div>
        <w:div w:id="56028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7487FC4F61548A970EFA7046B079F" ma:contentTypeVersion="13" ma:contentTypeDescription="Create a new document." ma:contentTypeScope="" ma:versionID="3ef65ff574783d8c9b78e4419b215a71">
  <xsd:schema xmlns:xsd="http://www.w3.org/2001/XMLSchema" xmlns:xs="http://www.w3.org/2001/XMLSchema" xmlns:p="http://schemas.microsoft.com/office/2006/metadata/properties" xmlns:ns3="0758b322-062d-458c-8423-a8cc04bb6175" xmlns:ns4="e2075d6e-1d56-478d-b049-2f8fd5c2ecfc" targetNamespace="http://schemas.microsoft.com/office/2006/metadata/properties" ma:root="true" ma:fieldsID="8b02c8012b4bb8b13490515248cbeebd" ns3:_="" ns4:_="">
    <xsd:import namespace="0758b322-062d-458c-8423-a8cc04bb6175"/>
    <xsd:import namespace="e2075d6e-1d56-478d-b049-2f8fd5c2ec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b322-062d-458c-8423-a8cc04bb6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75d6e-1d56-478d-b049-2f8fd5c2e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A27E3-798D-464A-BAEB-EB54E83E9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8b322-062d-458c-8423-a8cc04bb6175"/>
    <ds:schemaRef ds:uri="e2075d6e-1d56-478d-b049-2f8fd5c2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A4FA2-C5DC-4604-962E-7D755E82FA4E}">
  <ds:schemaRefs>
    <ds:schemaRef ds:uri="http://schemas.openxmlformats.org/officeDocument/2006/bibliography"/>
  </ds:schemaRefs>
</ds:datastoreItem>
</file>

<file path=customXml/itemProps3.xml><?xml version="1.0" encoding="utf-8"?>
<ds:datastoreItem xmlns:ds="http://schemas.openxmlformats.org/officeDocument/2006/customXml" ds:itemID="{D88692CD-C7F5-4854-A944-FC34F30531F8}">
  <ds:schemaRefs>
    <ds:schemaRef ds:uri="http://schemas.microsoft.com/sharepoint/v3/contenttype/forms"/>
  </ds:schemaRefs>
</ds:datastoreItem>
</file>

<file path=customXml/itemProps4.xml><?xml version="1.0" encoding="utf-8"?>
<ds:datastoreItem xmlns:ds="http://schemas.openxmlformats.org/officeDocument/2006/customXml" ds:itemID="{DEE5E3AC-59B0-472A-A503-01080265F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Dohel</dc:creator>
  <cp:keywords/>
  <dc:description/>
  <cp:lastModifiedBy>Kelly MONTAGUE</cp:lastModifiedBy>
  <cp:revision>2</cp:revision>
  <dcterms:created xsi:type="dcterms:W3CDTF">2023-07-14T08:01:00Z</dcterms:created>
  <dcterms:modified xsi:type="dcterms:W3CDTF">2023-07-14T08:01:00Z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0x01010071B7487FC4F61548A970EFA7046B079F</vt:lpwstr>
  </property>
</Properties>
</file>